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B6" w:rsidRPr="00BD2BB6" w:rsidRDefault="00BD2BB6" w:rsidP="00BD2BB6">
      <w:pPr>
        <w:spacing w:before="100" w:beforeAutospacing="1" w:after="240" w:line="480" w:lineRule="auto"/>
        <w:jc w:val="both"/>
        <w:textAlignment w:val="center"/>
        <w:rPr>
          <w:rFonts w:ascii="Tahoma" w:eastAsia="Times New Roman" w:hAnsi="Tahoma" w:cs="Tahoma"/>
          <w:color w:val="616161"/>
          <w:sz w:val="20"/>
          <w:szCs w:val="20"/>
          <w:lang/>
        </w:rPr>
      </w:pP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t>موقع المشروع في المنطقة الثقافية على اطراف مدينة رام الله ... بالقرب من القصر الثقافي وحديقة البروة ( ضريح محمود درويش ), فكرة المشروع و فلسفته هو تصوير فلس</w:t>
      </w:r>
      <w:r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t>طين قبل النكبة و الإحتلال بكلتة</w:t>
      </w:r>
      <w:r>
        <w:rPr>
          <w:rFonts w:ascii="Tahoma" w:eastAsia="Times New Roman" w:hAnsi="Tahoma" w:cs="Tahoma" w:hint="cs"/>
          <w:color w:val="616161"/>
          <w:sz w:val="20"/>
          <w:szCs w:val="20"/>
          <w:rtl/>
          <w:lang/>
        </w:rPr>
        <w:t xml:space="preserve"> </w:t>
      </w: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t>حجرية مكعبة موحودة في الموقع.</w:t>
      </w: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</w: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الكتلة الحجرية المكتملة تمثل الوطن الواحد ...العائلة الواحدة ...و الشعب الواحد, لكن التغيرات الزمينة التي أثرت على الارض الفلسطينية بدأت تنحث و تغير في الكتلة, فخط الزمن هو المحرك الرئيسي للإنكسارات والأحداث على الكتلة.</w:t>
      </w: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 w:hint="cs"/>
          <w:color w:val="616161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drawing>
          <wp:inline distT="0" distB="0" distL="0" distR="0">
            <wp:extent cx="5715000" cy="4572000"/>
            <wp:effectExtent l="19050" t="0" r="0" b="0"/>
            <wp:docPr id="1" name="round" descr="http://www.bonah.org/social/photos/thumbnail/19485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85/large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B6" w:rsidRPr="00BD2BB6" w:rsidRDefault="00BD2BB6" w:rsidP="00BD2BB6">
      <w:pPr>
        <w:spacing w:after="240" w:line="480" w:lineRule="auto"/>
        <w:jc w:val="both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الكتلة بدأت بالإنكسار في 1948 بتاريخ النكبة مثلما انكسر و تفرق الشعب الفلسطيني و بعدها في 1967 بتاريخ النكسة و بتواريخ أخرى من التغيرات السياسة.</w:t>
      </w: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 w:hint="cs"/>
          <w:color w:val="616161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lastRenderedPageBreak/>
        <w:drawing>
          <wp:inline distT="0" distB="0" distL="0" distR="0">
            <wp:extent cx="5715000" cy="3457575"/>
            <wp:effectExtent l="19050" t="0" r="0" b="0"/>
            <wp:docPr id="2" name="round" descr="http://www.bonah.org/social/photos/thumbnail/19492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92/large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B6" w:rsidRPr="00BD2BB6" w:rsidRDefault="00BD2BB6" w:rsidP="00BD2BB6">
      <w:pPr>
        <w:spacing w:after="240" w:line="480" w:lineRule="auto"/>
        <w:jc w:val="both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بعد هذا الإنقسام ... الشيء الوحيد الذي وحد فلسطين في الضفة و غزة المخيمات ومناطق الشتات هو الفن الفلسطيني بأشكاله, الموسيقى والغناء ... الفن التصويري و التجريدي ... و الكتابة والشعر, محمود درويش .. غسان كنفاني .. الثلاثي جبران .. أحمد قعبور .. إسماعيل شموط و تمام الأكحل.</w:t>
      </w: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 w:hint="cs"/>
          <w:color w:val="616161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drawing>
          <wp:inline distT="0" distB="0" distL="0" distR="0">
            <wp:extent cx="4695825" cy="3787965"/>
            <wp:effectExtent l="19050" t="0" r="0" b="0"/>
            <wp:docPr id="3" name="round" descr="http://www.bonah.org/social/photos/thumbnail/19493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93/large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83" cy="379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B6" w:rsidRPr="00BD2BB6" w:rsidRDefault="00BD2BB6" w:rsidP="00BD2BB6">
      <w:pPr>
        <w:spacing w:after="240" w:line="480" w:lineRule="auto"/>
        <w:jc w:val="both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lastRenderedPageBreak/>
        <w:br/>
        <w:t>الفن هو طريق الوصول و طريقة التعبير و عبرت عنه بمسار الحركة بين الكتل وهو المنحدر طريق الحركة في المشروع, المنحدر ( الرامب ) الذي سيدخل بين شقوق الكتل ويكون مسار الحركة الواصل بين الكتلة ... لتروي قصة الثقافة و الفن الفلسطيني ضمن خط الزمن و التغيرات السياسة ...</w:t>
      </w: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 w:hint="cs"/>
          <w:color w:val="616161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drawing>
          <wp:inline distT="0" distB="0" distL="0" distR="0">
            <wp:extent cx="5715000" cy="4286250"/>
            <wp:effectExtent l="19050" t="0" r="0" b="0"/>
            <wp:docPr id="4" name="round" descr="http://www.bonah.org/social/photos/thumbnail/19479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79/large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B6" w:rsidRPr="00BD2BB6" w:rsidRDefault="00BD2BB6" w:rsidP="00BD2BB6">
      <w:pPr>
        <w:spacing w:after="240" w:line="480" w:lineRule="auto"/>
        <w:jc w:val="both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المشروع مكون من متحف عرض دائم و هي الكتلة الحجرية الثلاثة بإرتفاع 25 متر ... ومكون من 4 طوابق تتحرك بينها في منحدر يصل الكتل مع بعضها البعض.</w:t>
      </w: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lastRenderedPageBreak/>
        <w:drawing>
          <wp:inline distT="0" distB="0" distL="0" distR="0">
            <wp:extent cx="5715000" cy="4086225"/>
            <wp:effectExtent l="19050" t="0" r="0" b="0"/>
            <wp:docPr id="5" name="round" descr="http://www.bonah.org/social/photos/thumbnail/19489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89/large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المشروع كما هو موضح مربوط بخط وصل مع حدائق محمود درويش, بحيث تكون الحديقة هي المدخل الرئيسي للمشروع, ثم يتم التحرك في نفق يوصل مباشرة إلي المتحف.</w:t>
      </w: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 w:hint="cs"/>
          <w:color w:val="616161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drawing>
          <wp:inline distT="0" distB="0" distL="0" distR="0">
            <wp:extent cx="5715000" cy="3209925"/>
            <wp:effectExtent l="19050" t="0" r="0" b="0"/>
            <wp:docPr id="6" name="round" descr="http://www.bonah.org/social/photos/thumbnail/19490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90/large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B6" w:rsidRPr="00BD2BB6" w:rsidRDefault="00BD2BB6" w:rsidP="00BD2BB6">
      <w:pPr>
        <w:spacing w:after="0" w:line="480" w:lineRule="auto"/>
        <w:jc w:val="both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</w:p>
    <w:p w:rsidR="00BD2BB6" w:rsidRPr="00BD2BB6" w:rsidRDefault="00BD2BB6" w:rsidP="00BD2BB6">
      <w:pPr>
        <w:spacing w:after="0" w:line="480" w:lineRule="auto"/>
        <w:jc w:val="center"/>
        <w:textAlignment w:val="center"/>
        <w:rPr>
          <w:rFonts w:ascii="Tahoma" w:eastAsia="Times New Roman" w:hAnsi="Tahoma" w:cs="Tahoma"/>
          <w:color w:val="616161"/>
          <w:sz w:val="20"/>
          <w:szCs w:val="20"/>
          <w:rtl/>
          <w:lang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lastRenderedPageBreak/>
        <w:drawing>
          <wp:inline distT="0" distB="0" distL="0" distR="0">
            <wp:extent cx="5715000" cy="3209925"/>
            <wp:effectExtent l="19050" t="0" r="0" b="0"/>
            <wp:docPr id="7" name="round" descr="http://www.bonah.org/social/photos/thumbnail/19491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91/large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قبل الدخول للمتحف يوجد مجموعة من الخدمات المرفقة, التي تم التعامل معها تحت الأرض ... مثل المكتبة وقاعات عرض مؤقت, الإدارة و الإستقبال و مطعم و كافيتيريا مرفقة.</w:t>
      </w:r>
    </w:p>
    <w:p w:rsidR="00BD2BB6" w:rsidRPr="00BD2BB6" w:rsidRDefault="00BD2BB6" w:rsidP="00BD2BB6">
      <w:pPr>
        <w:spacing w:after="45" w:line="480" w:lineRule="auto"/>
        <w:jc w:val="center"/>
        <w:textAlignment w:val="center"/>
        <w:rPr>
          <w:rFonts w:ascii="Tahoma" w:eastAsia="Times New Roman" w:hAnsi="Tahoma" w:cs="Tahoma" w:hint="cs"/>
          <w:color w:val="616161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616161"/>
          <w:sz w:val="20"/>
          <w:szCs w:val="20"/>
        </w:rPr>
        <w:drawing>
          <wp:inline distT="0" distB="0" distL="0" distR="0">
            <wp:extent cx="5715000" cy="2076450"/>
            <wp:effectExtent l="19050" t="0" r="0" b="0"/>
            <wp:docPr id="8" name="round" descr="http://www.bonah.org/social/photos/thumbnail/19477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" descr="http://www.bonah.org/social/photos/thumbnail/19477/large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39" w:rsidRDefault="00BD2BB6" w:rsidP="00BD2BB6">
      <w:pPr>
        <w:rPr>
          <w:rFonts w:hint="cs"/>
          <w:lang/>
        </w:rPr>
      </w:pPr>
      <w:r w:rsidRPr="00BD2BB6">
        <w:rPr>
          <w:rFonts w:ascii="Tahoma" w:eastAsia="Times New Roman" w:hAnsi="Tahoma" w:cs="Tahoma"/>
          <w:color w:val="616161"/>
          <w:sz w:val="20"/>
          <w:szCs w:val="20"/>
          <w:rtl/>
          <w:lang/>
        </w:rPr>
        <w:br/>
        <w:t>كانت الفكرة في توفير الخدمات تحت الأرض لخلق مناطق خضراء قريبة من الكتل الحجرية (المتحف) لتمارس فيها النشاطات الثقافية المختلفة, بحيث يتم حلق منطقة ثقافية كاملة.</w:t>
      </w:r>
    </w:p>
    <w:sectPr w:rsidR="008D2539" w:rsidSect="00F429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BB6"/>
    <w:rsid w:val="008D2539"/>
    <w:rsid w:val="00BD2BB6"/>
    <w:rsid w:val="00F4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B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31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</dc:creator>
  <cp:keywords/>
  <dc:description/>
  <cp:lastModifiedBy>discovery</cp:lastModifiedBy>
  <cp:revision>3</cp:revision>
  <dcterms:created xsi:type="dcterms:W3CDTF">2012-09-05T04:23:00Z</dcterms:created>
  <dcterms:modified xsi:type="dcterms:W3CDTF">2012-09-05T04:29:00Z</dcterms:modified>
</cp:coreProperties>
</file>