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AD" w:rsidRPr="00F252AC" w:rsidRDefault="00B41EAD" w:rsidP="00B41EAD">
      <w:pPr>
        <w:pStyle w:val="Heading1"/>
        <w:bidi w:val="0"/>
        <w:rPr>
          <w:b w:val="0"/>
          <w:bCs w:val="0"/>
          <w:color w:val="auto"/>
          <w:sz w:val="56"/>
          <w:szCs w:val="56"/>
        </w:rPr>
      </w:pPr>
      <w:bookmarkStart w:id="0" w:name="_Toc373999543"/>
      <w:bookmarkStart w:id="1" w:name="_Toc373999863"/>
      <w:bookmarkStart w:id="2" w:name="_Toc374000707"/>
      <w:r w:rsidRPr="00F252AC">
        <w:rPr>
          <w:b w:val="0"/>
          <w:bCs w:val="0"/>
          <w:color w:val="auto"/>
          <w:sz w:val="56"/>
          <w:szCs w:val="56"/>
        </w:rPr>
        <w:t>Abstract:</w:t>
      </w:r>
      <w:bookmarkEnd w:id="0"/>
      <w:bookmarkEnd w:id="1"/>
      <w:bookmarkEnd w:id="2"/>
    </w:p>
    <w:p w:rsidR="00B41EAD" w:rsidRDefault="00B41EAD" w:rsidP="00B41EAD">
      <w:pPr>
        <w:bidi w:val="0"/>
      </w:pPr>
      <w:r>
        <w:rPr>
          <w:noProof/>
        </w:rPr>
        <w:pict>
          <v:shapetype id="_x0000_t32" coordsize="21600,21600" o:spt="32" o:oned="t" path="m,l21600,21600e" filled="f">
            <v:path arrowok="t" fillok="f" o:connecttype="none"/>
            <o:lock v:ext="edit" shapetype="t"/>
          </v:shapetype>
          <v:shape id="_x0000_s1026" type="#_x0000_t32" style="position:absolute;margin-left:-60.1pt;margin-top:12.3pt;width:538.6pt;height:0;flip:x;z-index:251660288" o:connectortype="straight">
            <w10:wrap anchorx="page"/>
          </v:shape>
        </w:pict>
      </w:r>
    </w:p>
    <w:p w:rsidR="00B41EAD" w:rsidRPr="00925357" w:rsidRDefault="00B41EAD" w:rsidP="00B41EAD">
      <w:pPr>
        <w:bidi w:val="0"/>
        <w:rPr>
          <w:sz w:val="26"/>
          <w:szCs w:val="26"/>
        </w:rPr>
      </w:pPr>
      <w:r w:rsidRPr="00925357">
        <w:rPr>
          <w:sz w:val="26"/>
          <w:szCs w:val="26"/>
        </w:rPr>
        <w:t>This project is analysis and design for garage concrete structure.</w:t>
      </w:r>
    </w:p>
    <w:p w:rsidR="00B41EAD" w:rsidRPr="00925357" w:rsidRDefault="00B41EAD" w:rsidP="00B41EAD">
      <w:pPr>
        <w:bidi w:val="0"/>
        <w:rPr>
          <w:sz w:val="26"/>
          <w:szCs w:val="26"/>
        </w:rPr>
      </w:pPr>
      <w:r w:rsidRPr="00925357">
        <w:rPr>
          <w:sz w:val="26"/>
          <w:szCs w:val="26"/>
        </w:rPr>
        <w:t xml:space="preserve">This garage is for Pal-Tal </w:t>
      </w:r>
      <w:r w:rsidR="00803403" w:rsidRPr="00925357">
        <w:rPr>
          <w:sz w:val="26"/>
          <w:szCs w:val="26"/>
        </w:rPr>
        <w:t>Company</w:t>
      </w:r>
      <w:r w:rsidRPr="00925357">
        <w:rPr>
          <w:sz w:val="26"/>
          <w:szCs w:val="26"/>
        </w:rPr>
        <w:t xml:space="preserve">, its 3 </w:t>
      </w:r>
      <w:r w:rsidR="00803403" w:rsidRPr="00925357">
        <w:rPr>
          <w:sz w:val="26"/>
          <w:szCs w:val="26"/>
        </w:rPr>
        <w:t>stories,</w:t>
      </w:r>
      <w:r w:rsidRPr="00925357">
        <w:rPr>
          <w:sz w:val="26"/>
          <w:szCs w:val="26"/>
        </w:rPr>
        <w:t xml:space="preserve"> </w:t>
      </w:r>
      <w:r w:rsidR="00803403" w:rsidRPr="00925357">
        <w:rPr>
          <w:sz w:val="26"/>
          <w:szCs w:val="26"/>
        </w:rPr>
        <w:t xml:space="preserve">each story </w:t>
      </w:r>
      <w:r w:rsidRPr="00925357">
        <w:rPr>
          <w:sz w:val="26"/>
          <w:szCs w:val="26"/>
        </w:rPr>
        <w:t xml:space="preserve">with area about </w:t>
      </w:r>
      <w:r w:rsidRPr="00925357">
        <w:rPr>
          <w:sz w:val="26"/>
          <w:szCs w:val="26"/>
          <w:lang w:bidi="ar-AE"/>
        </w:rPr>
        <w:t>1460</w:t>
      </w:r>
      <m:oMath>
        <m:r>
          <w:rPr>
            <w:rFonts w:ascii="Cambria Math" w:hAnsi="Cambria Math"/>
            <w:sz w:val="26"/>
            <w:szCs w:val="26"/>
            <w:lang w:bidi="ar-AE"/>
          </w:rPr>
          <m:t xml:space="preserve"> </m:t>
        </m:r>
        <m:sSup>
          <m:sSupPr>
            <m:ctrlPr>
              <w:rPr>
                <w:rFonts w:ascii="Cambria Math" w:hAnsi="Cambria Math"/>
                <w:i/>
                <w:sz w:val="26"/>
                <w:szCs w:val="26"/>
                <w:lang w:bidi="ar-AE"/>
              </w:rPr>
            </m:ctrlPr>
          </m:sSupPr>
          <m:e>
            <m:r>
              <w:rPr>
                <w:rFonts w:ascii="Cambria Math" w:hAnsi="Cambria Math"/>
                <w:sz w:val="26"/>
                <w:szCs w:val="26"/>
                <w:lang w:bidi="ar-AE"/>
              </w:rPr>
              <m:t>m</m:t>
            </m:r>
          </m:e>
          <m:sup>
            <m:r>
              <w:rPr>
                <w:rFonts w:ascii="Cambria Math" w:hAnsi="Cambria Math"/>
                <w:sz w:val="26"/>
                <w:szCs w:val="26"/>
                <w:lang w:bidi="ar-AE"/>
              </w:rPr>
              <m:t>2</m:t>
            </m:r>
          </m:sup>
        </m:sSup>
      </m:oMath>
      <w:r w:rsidRPr="00925357">
        <w:rPr>
          <w:rFonts w:eastAsiaTheme="minorEastAsia"/>
          <w:sz w:val="26"/>
          <w:szCs w:val="26"/>
          <w:lang w:bidi="ar-AE"/>
        </w:rPr>
        <w:t>, and</w:t>
      </w:r>
      <w:r w:rsidRPr="00925357">
        <w:rPr>
          <w:sz w:val="26"/>
          <w:szCs w:val="26"/>
        </w:rPr>
        <w:t xml:space="preserve"> its capacity about 135 cars.</w:t>
      </w:r>
    </w:p>
    <w:p w:rsidR="00B41EAD" w:rsidRDefault="00B41EAD" w:rsidP="00B41EAD">
      <w:pPr>
        <w:bidi w:val="0"/>
        <w:jc w:val="center"/>
        <w:rPr>
          <w:sz w:val="24"/>
          <w:szCs w:val="24"/>
        </w:rPr>
      </w:pPr>
      <w:r>
        <w:rPr>
          <w:noProof/>
          <w:sz w:val="24"/>
          <w:szCs w:val="24"/>
        </w:rPr>
        <w:drawing>
          <wp:inline distT="0" distB="0" distL="0" distR="0">
            <wp:extent cx="5090837" cy="2857500"/>
            <wp:effectExtent l="19050" t="0" r="0" b="0"/>
            <wp:docPr id="1" name="Picture 1" descr="D:\مشروع تخرج 1\الاتصالات كراجات\2013-02-2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شروع تخرج 1\الاتصالات كراجات\2013-02-20-008.jpg"/>
                    <pic:cNvPicPr>
                      <a:picLocks noChangeAspect="1" noChangeArrowheads="1"/>
                    </pic:cNvPicPr>
                  </pic:nvPicPr>
                  <pic:blipFill>
                    <a:blip r:embed="rId5" cstate="print"/>
                    <a:srcRect/>
                    <a:stretch>
                      <a:fillRect/>
                    </a:stretch>
                  </pic:blipFill>
                  <pic:spPr bwMode="auto">
                    <a:xfrm>
                      <a:off x="0" y="0"/>
                      <a:ext cx="5099699" cy="2862474"/>
                    </a:xfrm>
                    <a:prstGeom prst="rect">
                      <a:avLst/>
                    </a:prstGeom>
                    <a:noFill/>
                    <a:ln w="9525">
                      <a:noFill/>
                      <a:miter lim="800000"/>
                      <a:headEnd/>
                      <a:tailEnd/>
                    </a:ln>
                  </pic:spPr>
                </pic:pic>
              </a:graphicData>
            </a:graphic>
          </wp:inline>
        </w:drawing>
      </w:r>
    </w:p>
    <w:p w:rsidR="00B41EAD" w:rsidRPr="00925357" w:rsidRDefault="00B41EAD" w:rsidP="00B41EAD">
      <w:pPr>
        <w:bidi w:val="0"/>
        <w:jc w:val="center"/>
        <w:rPr>
          <w:sz w:val="26"/>
          <w:szCs w:val="26"/>
        </w:rPr>
      </w:pPr>
      <w:r w:rsidRPr="00925357">
        <w:rPr>
          <w:sz w:val="26"/>
          <w:szCs w:val="26"/>
        </w:rPr>
        <w:t>The purpose of this project is to design all structural components to provide:</w:t>
      </w:r>
    </w:p>
    <w:p w:rsidR="00B41EAD" w:rsidRPr="00925357" w:rsidRDefault="00B41EAD" w:rsidP="00B41EAD">
      <w:pPr>
        <w:pStyle w:val="ListParagraph"/>
        <w:numPr>
          <w:ilvl w:val="0"/>
          <w:numId w:val="1"/>
        </w:numPr>
        <w:bidi w:val="0"/>
        <w:rPr>
          <w:sz w:val="26"/>
          <w:szCs w:val="26"/>
          <w:lang w:bidi="ar-AE"/>
        </w:rPr>
      </w:pPr>
      <w:r w:rsidRPr="00925357">
        <w:rPr>
          <w:sz w:val="26"/>
          <w:szCs w:val="26"/>
          <w:lang w:bidi="ar-AE"/>
        </w:rPr>
        <w:t>Safety.</w:t>
      </w:r>
    </w:p>
    <w:p w:rsidR="00B41EAD" w:rsidRPr="00925357" w:rsidRDefault="00B41EAD" w:rsidP="00B41EAD">
      <w:pPr>
        <w:pStyle w:val="ListParagraph"/>
        <w:numPr>
          <w:ilvl w:val="0"/>
          <w:numId w:val="1"/>
        </w:numPr>
        <w:bidi w:val="0"/>
        <w:rPr>
          <w:sz w:val="26"/>
          <w:szCs w:val="26"/>
          <w:lang w:bidi="ar-AE"/>
        </w:rPr>
      </w:pPr>
      <w:r w:rsidRPr="00925357">
        <w:rPr>
          <w:rFonts w:cs="Arial"/>
          <w:color w:val="000000"/>
          <w:sz w:val="26"/>
          <w:szCs w:val="26"/>
          <w:shd w:val="clear" w:color="auto" w:fill="FFFFFF"/>
        </w:rPr>
        <w:t>Valuable</w:t>
      </w:r>
      <w:r w:rsidRPr="00925357">
        <w:rPr>
          <w:sz w:val="26"/>
          <w:szCs w:val="26"/>
          <w:lang w:bidi="ar-AE"/>
        </w:rPr>
        <w:t xml:space="preserve">. </w:t>
      </w:r>
    </w:p>
    <w:p w:rsidR="00B41EAD" w:rsidRPr="00925357" w:rsidRDefault="00B41EAD" w:rsidP="00B41EAD">
      <w:pPr>
        <w:pStyle w:val="ListParagraph"/>
        <w:numPr>
          <w:ilvl w:val="0"/>
          <w:numId w:val="1"/>
        </w:numPr>
        <w:bidi w:val="0"/>
        <w:rPr>
          <w:sz w:val="26"/>
          <w:szCs w:val="26"/>
          <w:lang w:bidi="ar-AE"/>
        </w:rPr>
      </w:pPr>
      <w:r w:rsidRPr="00925357">
        <w:rPr>
          <w:sz w:val="26"/>
          <w:szCs w:val="26"/>
          <w:lang w:bidi="ar-AE"/>
        </w:rPr>
        <w:t>Best cost.</w:t>
      </w:r>
    </w:p>
    <w:p w:rsidR="00803403" w:rsidRPr="00925357" w:rsidRDefault="00803403" w:rsidP="00803403">
      <w:pPr>
        <w:bidi w:val="0"/>
        <w:rPr>
          <w:sz w:val="26"/>
          <w:szCs w:val="26"/>
          <w:lang w:bidi="ar-AE"/>
        </w:rPr>
      </w:pPr>
      <w:r w:rsidRPr="00925357">
        <w:rPr>
          <w:sz w:val="26"/>
          <w:szCs w:val="26"/>
          <w:lang w:bidi="ar-AE"/>
        </w:rPr>
        <w:t>To ensure the stability of that construction, the design should provide a safe way to transfer loads through all structural components.</w:t>
      </w:r>
    </w:p>
    <w:p w:rsidR="00803403" w:rsidRPr="00925357" w:rsidRDefault="00803403" w:rsidP="00803403">
      <w:pPr>
        <w:bidi w:val="0"/>
        <w:rPr>
          <w:sz w:val="26"/>
          <w:szCs w:val="26"/>
          <w:lang w:bidi="ar-AE"/>
        </w:rPr>
      </w:pPr>
      <w:r w:rsidRPr="00925357">
        <w:rPr>
          <w:sz w:val="26"/>
          <w:szCs w:val="26"/>
          <w:lang w:bidi="ar-AE"/>
        </w:rPr>
        <w:t>The transfer of loads (cars, people and building self weight) will be through slabs, the slabs connect to the beams, the beams transfer through columns, the columns will transfer loads to the ground through the footings.</w:t>
      </w:r>
    </w:p>
    <w:p w:rsidR="00803403" w:rsidRPr="00925357" w:rsidRDefault="00803403" w:rsidP="00803403">
      <w:pPr>
        <w:bidi w:val="0"/>
        <w:rPr>
          <w:sz w:val="26"/>
          <w:szCs w:val="26"/>
          <w:lang w:bidi="ar-AE"/>
        </w:rPr>
      </w:pPr>
      <w:r w:rsidRPr="00925357">
        <w:rPr>
          <w:sz w:val="26"/>
          <w:szCs w:val="26"/>
          <w:lang w:bidi="ar-AE"/>
        </w:rPr>
        <w:t xml:space="preserve">The parking garage is made from reinforced concrete. Reinforced concrete has been chosen because that mixture provides best </w:t>
      </w:r>
      <w:proofErr w:type="gramStart"/>
      <w:r w:rsidRPr="00925357">
        <w:rPr>
          <w:sz w:val="26"/>
          <w:szCs w:val="26"/>
          <w:lang w:bidi="ar-AE"/>
        </w:rPr>
        <w:t>properties,</w:t>
      </w:r>
      <w:proofErr w:type="gramEnd"/>
      <w:r w:rsidRPr="00925357">
        <w:rPr>
          <w:sz w:val="26"/>
          <w:szCs w:val="26"/>
          <w:lang w:bidi="ar-AE"/>
        </w:rPr>
        <w:t xml:space="preserve"> concrete </w:t>
      </w:r>
      <w:r w:rsidRPr="00925357">
        <w:rPr>
          <w:rFonts w:cs="Arial"/>
          <w:color w:val="000000"/>
          <w:sz w:val="26"/>
          <w:szCs w:val="26"/>
          <w:shd w:val="clear" w:color="auto" w:fill="FFFFFF"/>
        </w:rPr>
        <w:t>offer a high level of resistance to strong winds</w:t>
      </w:r>
      <w:r w:rsidRPr="00925357">
        <w:rPr>
          <w:rFonts w:asciiTheme="majorHAnsi" w:hAnsiTheme="majorHAnsi" w:cs="Arial"/>
          <w:color w:val="000000"/>
          <w:sz w:val="26"/>
          <w:szCs w:val="26"/>
          <w:shd w:val="clear" w:color="auto" w:fill="FFFFFF"/>
        </w:rPr>
        <w:t xml:space="preserve"> and</w:t>
      </w:r>
      <w:r w:rsidRPr="00925357">
        <w:rPr>
          <w:sz w:val="26"/>
          <w:szCs w:val="26"/>
          <w:lang w:bidi="ar-AE"/>
        </w:rPr>
        <w:t xml:space="preserve"> high temperature, more over protects the steel.</w:t>
      </w:r>
    </w:p>
    <w:p w:rsidR="00B41EAD" w:rsidRPr="00925357" w:rsidRDefault="00B41EAD" w:rsidP="0011005F">
      <w:pPr>
        <w:bidi w:val="0"/>
        <w:rPr>
          <w:sz w:val="26"/>
          <w:szCs w:val="26"/>
        </w:rPr>
      </w:pPr>
      <w:r w:rsidRPr="00925357">
        <w:rPr>
          <w:sz w:val="26"/>
          <w:szCs w:val="26"/>
        </w:rPr>
        <w:lastRenderedPageBreak/>
        <w:t>Components to design:</w:t>
      </w:r>
    </w:p>
    <w:p w:rsidR="00B41EAD" w:rsidRPr="00925357" w:rsidRDefault="00B41EAD" w:rsidP="00B41EAD">
      <w:pPr>
        <w:pStyle w:val="ListParagraph"/>
        <w:numPr>
          <w:ilvl w:val="0"/>
          <w:numId w:val="2"/>
        </w:numPr>
        <w:bidi w:val="0"/>
        <w:rPr>
          <w:sz w:val="26"/>
          <w:szCs w:val="26"/>
        </w:rPr>
      </w:pPr>
      <w:r w:rsidRPr="00925357">
        <w:rPr>
          <w:sz w:val="26"/>
          <w:szCs w:val="26"/>
        </w:rPr>
        <w:t>Columns.</w:t>
      </w:r>
    </w:p>
    <w:p w:rsidR="00B41EAD" w:rsidRPr="00925357" w:rsidRDefault="00B41EAD" w:rsidP="00B41EAD">
      <w:pPr>
        <w:pStyle w:val="ListParagraph"/>
        <w:numPr>
          <w:ilvl w:val="0"/>
          <w:numId w:val="2"/>
        </w:numPr>
        <w:bidi w:val="0"/>
        <w:rPr>
          <w:sz w:val="26"/>
          <w:szCs w:val="26"/>
        </w:rPr>
      </w:pPr>
      <w:r w:rsidRPr="00925357">
        <w:rPr>
          <w:sz w:val="26"/>
          <w:szCs w:val="26"/>
        </w:rPr>
        <w:t>Beams.</w:t>
      </w:r>
    </w:p>
    <w:p w:rsidR="00B41EAD" w:rsidRPr="00925357" w:rsidRDefault="00B41EAD" w:rsidP="00B41EAD">
      <w:pPr>
        <w:pStyle w:val="ListParagraph"/>
        <w:numPr>
          <w:ilvl w:val="0"/>
          <w:numId w:val="2"/>
        </w:numPr>
        <w:bidi w:val="0"/>
        <w:rPr>
          <w:sz w:val="26"/>
          <w:szCs w:val="26"/>
        </w:rPr>
      </w:pPr>
      <w:r w:rsidRPr="00925357">
        <w:rPr>
          <w:sz w:val="26"/>
          <w:szCs w:val="26"/>
        </w:rPr>
        <w:t>Slaps.</w:t>
      </w:r>
    </w:p>
    <w:p w:rsidR="00B41EAD" w:rsidRPr="00925357" w:rsidRDefault="00B41EAD" w:rsidP="00B41EAD">
      <w:pPr>
        <w:pStyle w:val="ListParagraph"/>
        <w:numPr>
          <w:ilvl w:val="0"/>
          <w:numId w:val="2"/>
        </w:numPr>
        <w:bidi w:val="0"/>
        <w:rPr>
          <w:sz w:val="26"/>
          <w:szCs w:val="26"/>
        </w:rPr>
      </w:pPr>
      <w:r w:rsidRPr="00925357">
        <w:rPr>
          <w:sz w:val="26"/>
          <w:szCs w:val="26"/>
        </w:rPr>
        <w:t>Footings.</w:t>
      </w:r>
    </w:p>
    <w:p w:rsidR="00B41EAD" w:rsidRPr="00925357" w:rsidRDefault="00B41EAD" w:rsidP="00B41EAD">
      <w:pPr>
        <w:pStyle w:val="ListParagraph"/>
        <w:numPr>
          <w:ilvl w:val="0"/>
          <w:numId w:val="2"/>
        </w:numPr>
        <w:bidi w:val="0"/>
        <w:rPr>
          <w:sz w:val="26"/>
          <w:szCs w:val="26"/>
        </w:rPr>
      </w:pPr>
      <w:r w:rsidRPr="00925357">
        <w:rPr>
          <w:sz w:val="26"/>
          <w:szCs w:val="26"/>
        </w:rPr>
        <w:t>Retaining wall.</w:t>
      </w:r>
    </w:p>
    <w:p w:rsidR="00B41EAD" w:rsidRPr="00925357" w:rsidRDefault="00B41EAD" w:rsidP="00B41EAD">
      <w:pPr>
        <w:pStyle w:val="ListParagraph"/>
        <w:numPr>
          <w:ilvl w:val="0"/>
          <w:numId w:val="2"/>
        </w:numPr>
        <w:bidi w:val="0"/>
        <w:rPr>
          <w:sz w:val="26"/>
          <w:szCs w:val="26"/>
        </w:rPr>
      </w:pPr>
      <w:r w:rsidRPr="00925357">
        <w:rPr>
          <w:sz w:val="26"/>
          <w:szCs w:val="26"/>
        </w:rPr>
        <w:t>Ramps.</w:t>
      </w:r>
    </w:p>
    <w:p w:rsidR="00B41EAD" w:rsidRPr="00925357" w:rsidRDefault="00B41EAD" w:rsidP="00B41EAD">
      <w:pPr>
        <w:pStyle w:val="ListParagraph"/>
        <w:numPr>
          <w:ilvl w:val="0"/>
          <w:numId w:val="2"/>
        </w:numPr>
        <w:bidi w:val="0"/>
        <w:rPr>
          <w:sz w:val="26"/>
          <w:szCs w:val="26"/>
        </w:rPr>
      </w:pPr>
      <w:r w:rsidRPr="00925357">
        <w:rPr>
          <w:sz w:val="26"/>
          <w:szCs w:val="26"/>
        </w:rPr>
        <w:t>Bearing walls.</w:t>
      </w:r>
    </w:p>
    <w:p w:rsidR="00B41EAD" w:rsidRPr="00925357" w:rsidRDefault="00B41EAD" w:rsidP="00B41EAD">
      <w:pPr>
        <w:pStyle w:val="ListParagraph"/>
        <w:numPr>
          <w:ilvl w:val="0"/>
          <w:numId w:val="2"/>
        </w:numPr>
        <w:bidi w:val="0"/>
        <w:rPr>
          <w:sz w:val="26"/>
          <w:szCs w:val="26"/>
        </w:rPr>
      </w:pPr>
      <w:r w:rsidRPr="00925357">
        <w:rPr>
          <w:sz w:val="26"/>
          <w:szCs w:val="26"/>
        </w:rPr>
        <w:t>Tie beams.</w:t>
      </w:r>
    </w:p>
    <w:p w:rsidR="00925357" w:rsidRDefault="00925357" w:rsidP="00925357">
      <w:pPr>
        <w:keepNext/>
        <w:bidi w:val="0"/>
        <w:jc w:val="center"/>
      </w:pPr>
      <w:r w:rsidRPr="00925357">
        <w:rPr>
          <w:sz w:val="24"/>
          <w:szCs w:val="24"/>
          <w:lang w:bidi="ar-AE"/>
        </w:rPr>
        <w:drawing>
          <wp:inline distT="0" distB="0" distL="0" distR="0">
            <wp:extent cx="4862519" cy="1892200"/>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4873368" cy="1896422"/>
                    </a:xfrm>
                    <a:prstGeom prst="rect">
                      <a:avLst/>
                    </a:prstGeom>
                    <a:noFill/>
                    <a:ln w="9525">
                      <a:noFill/>
                      <a:miter lim="800000"/>
                      <a:headEnd/>
                      <a:tailEnd/>
                    </a:ln>
                  </pic:spPr>
                </pic:pic>
              </a:graphicData>
            </a:graphic>
          </wp:inline>
        </w:drawing>
      </w:r>
    </w:p>
    <w:p w:rsidR="00803403" w:rsidRDefault="00925357" w:rsidP="00925357">
      <w:pPr>
        <w:pStyle w:val="Caption"/>
        <w:bidi w:val="0"/>
        <w:jc w:val="center"/>
        <w:rPr>
          <w:sz w:val="24"/>
          <w:szCs w:val="24"/>
          <w:lang w:bidi="ar-AE"/>
        </w:rPr>
      </w:pPr>
      <w:r>
        <w:t xml:space="preserve">Figure </w:t>
      </w:r>
      <w:fldSimple w:instr=" SEQ Figure \* alphabetic ">
        <w:r>
          <w:rPr>
            <w:noProof/>
          </w:rPr>
          <w:t>a</w:t>
        </w:r>
      </w:fldSimple>
      <w:r>
        <w:t xml:space="preserve"> </w:t>
      </w:r>
      <w:r w:rsidRPr="006351FB">
        <w:rPr>
          <w:noProof/>
        </w:rPr>
        <w:t>Architecture plan</w:t>
      </w:r>
    </w:p>
    <w:p w:rsidR="00B41EAD" w:rsidRPr="00925357" w:rsidRDefault="00B41EAD" w:rsidP="00803403">
      <w:pPr>
        <w:bidi w:val="0"/>
        <w:rPr>
          <w:sz w:val="26"/>
          <w:szCs w:val="26"/>
          <w:lang w:bidi="ar-AE"/>
        </w:rPr>
      </w:pPr>
      <w:r w:rsidRPr="00925357">
        <w:rPr>
          <w:sz w:val="26"/>
          <w:szCs w:val="26"/>
          <w:lang w:bidi="ar-AE"/>
        </w:rPr>
        <w:t>Principles</w:t>
      </w:r>
      <w:r w:rsidR="0011005F" w:rsidRPr="00925357">
        <w:rPr>
          <w:sz w:val="26"/>
          <w:szCs w:val="26"/>
          <w:lang w:bidi="ar-AE"/>
        </w:rPr>
        <w:t xml:space="preserve"> must be taken in consideration:</w:t>
      </w:r>
    </w:p>
    <w:p w:rsidR="00B41EAD" w:rsidRPr="00C94BF0" w:rsidRDefault="00B41EAD" w:rsidP="00B41EAD">
      <w:pPr>
        <w:bidi w:val="0"/>
        <w:rPr>
          <w:sz w:val="24"/>
          <w:szCs w:val="24"/>
          <w:lang w:bidi="ar-AE"/>
        </w:rPr>
      </w:pPr>
      <w:r>
        <w:rPr>
          <w:noProof/>
          <w:sz w:val="24"/>
          <w:szCs w:val="24"/>
        </w:rPr>
        <w:drawing>
          <wp:inline distT="0" distB="0" distL="0" distR="0">
            <wp:extent cx="5086350" cy="3810000"/>
            <wp:effectExtent l="0" t="0" r="0" b="0"/>
            <wp:docPr id="175" name="Diagram 1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25357" w:rsidRPr="00925357" w:rsidRDefault="00925357" w:rsidP="00925357">
      <w:pPr>
        <w:bidi w:val="0"/>
        <w:rPr>
          <w:sz w:val="26"/>
          <w:szCs w:val="26"/>
          <w:lang w:bidi="ar-AE"/>
        </w:rPr>
      </w:pPr>
      <w:r w:rsidRPr="00925357">
        <w:rPr>
          <w:sz w:val="26"/>
          <w:szCs w:val="26"/>
          <w:lang w:bidi="ar-AE"/>
        </w:rPr>
        <w:lastRenderedPageBreak/>
        <w:t xml:space="preserve">In this project, the code/specifications used for the design of the elements </w:t>
      </w:r>
      <w:proofErr w:type="gramStart"/>
      <w:r w:rsidRPr="00925357">
        <w:rPr>
          <w:sz w:val="26"/>
          <w:szCs w:val="26"/>
          <w:lang w:bidi="ar-AE"/>
        </w:rPr>
        <w:t>is</w:t>
      </w:r>
      <w:proofErr w:type="gramEnd"/>
      <w:r w:rsidRPr="00925357">
        <w:rPr>
          <w:sz w:val="26"/>
          <w:szCs w:val="26"/>
          <w:lang w:bidi="ar-AE"/>
        </w:rPr>
        <w:t xml:space="preserve"> the (ACI 318-08).  American Concrete Institute.  The different categories of the loads (Live and soil pressure) in this project will be taken from the ASCE07 code.</w:t>
      </w:r>
    </w:p>
    <w:p w:rsidR="00925357" w:rsidRPr="00925357" w:rsidRDefault="00925357" w:rsidP="0011005F">
      <w:pPr>
        <w:bidi w:val="0"/>
        <w:spacing w:after="0" w:line="240" w:lineRule="auto"/>
        <w:textAlignment w:val="baseline"/>
        <w:rPr>
          <w:rFonts w:eastAsia="Times New Roman" w:cs="Arial"/>
          <w:sz w:val="26"/>
          <w:szCs w:val="26"/>
        </w:rPr>
      </w:pPr>
    </w:p>
    <w:p w:rsidR="0011005F" w:rsidRPr="00925357" w:rsidRDefault="0011005F" w:rsidP="00925357">
      <w:pPr>
        <w:bidi w:val="0"/>
        <w:spacing w:after="0" w:line="240" w:lineRule="auto"/>
        <w:textAlignment w:val="baseline"/>
        <w:rPr>
          <w:rFonts w:eastAsia="Times New Roman" w:cs="Arial"/>
          <w:sz w:val="26"/>
          <w:szCs w:val="26"/>
        </w:rPr>
      </w:pPr>
      <w:r w:rsidRPr="00925357">
        <w:rPr>
          <w:rFonts w:eastAsia="Times New Roman" w:cs="Arial"/>
          <w:sz w:val="26"/>
          <w:szCs w:val="26"/>
        </w:rPr>
        <w:t>Columns are structural compression members which transmit loads from the upper floors to the lower levels and then to the soil through the foundations</w:t>
      </w:r>
      <w:r w:rsidRPr="00925357">
        <w:rPr>
          <w:sz w:val="26"/>
          <w:szCs w:val="26"/>
        </w:rPr>
        <w:t>.</w:t>
      </w:r>
    </w:p>
    <w:p w:rsidR="00803403" w:rsidRPr="00925357" w:rsidRDefault="0011005F" w:rsidP="00B41EAD">
      <w:pPr>
        <w:bidi w:val="0"/>
        <w:rPr>
          <w:sz w:val="26"/>
          <w:szCs w:val="26"/>
        </w:rPr>
      </w:pPr>
      <w:r w:rsidRPr="00925357">
        <w:rPr>
          <w:sz w:val="26"/>
          <w:szCs w:val="26"/>
        </w:rPr>
        <w:t>For</w:t>
      </w:r>
      <w:r w:rsidR="00B41EAD" w:rsidRPr="00925357">
        <w:rPr>
          <w:sz w:val="26"/>
          <w:szCs w:val="26"/>
        </w:rPr>
        <w:t xml:space="preserve"> manual column</w:t>
      </w:r>
      <w:r w:rsidR="00803403" w:rsidRPr="00925357">
        <w:rPr>
          <w:sz w:val="26"/>
          <w:szCs w:val="26"/>
        </w:rPr>
        <w:t xml:space="preserve"> design will be using </w:t>
      </w:r>
      <w:r w:rsidR="00803403" w:rsidRPr="00925357">
        <w:rPr>
          <w:sz w:val="26"/>
          <w:szCs w:val="26"/>
          <w:lang w:bidi="ar-AE"/>
        </w:rPr>
        <w:t>tributary are</w:t>
      </w:r>
      <w:r w:rsidRPr="00925357">
        <w:rPr>
          <w:sz w:val="26"/>
          <w:szCs w:val="26"/>
          <w:lang w:bidi="ar-AE"/>
        </w:rPr>
        <w:t xml:space="preserve">a to calculate the load on each </w:t>
      </w:r>
      <w:r w:rsidR="00803403" w:rsidRPr="00925357">
        <w:rPr>
          <w:sz w:val="26"/>
          <w:szCs w:val="26"/>
          <w:lang w:bidi="ar-AE"/>
        </w:rPr>
        <w:t>column</w:t>
      </w:r>
      <w:r w:rsidR="00803403" w:rsidRPr="00925357">
        <w:rPr>
          <w:sz w:val="26"/>
          <w:szCs w:val="26"/>
        </w:rPr>
        <w:t>.</w:t>
      </w:r>
    </w:p>
    <w:p w:rsidR="00B41EAD" w:rsidRPr="00925357" w:rsidRDefault="00803403" w:rsidP="0011005F">
      <w:pPr>
        <w:bidi w:val="0"/>
        <w:rPr>
          <w:sz w:val="26"/>
          <w:szCs w:val="26"/>
        </w:rPr>
      </w:pPr>
      <w:r w:rsidRPr="00925357">
        <w:rPr>
          <w:sz w:val="26"/>
          <w:szCs w:val="26"/>
        </w:rPr>
        <w:t xml:space="preserve">1D analysis will be applied </w:t>
      </w:r>
      <w:r w:rsidR="0011005F" w:rsidRPr="00925357">
        <w:rPr>
          <w:sz w:val="26"/>
          <w:szCs w:val="26"/>
        </w:rPr>
        <w:t xml:space="preserve">for manual beam and slab </w:t>
      </w:r>
      <w:r w:rsidR="00985837" w:rsidRPr="00925357">
        <w:rPr>
          <w:sz w:val="26"/>
          <w:szCs w:val="26"/>
        </w:rPr>
        <w:t>design;</w:t>
      </w:r>
      <w:r w:rsidR="0011005F" w:rsidRPr="00925357">
        <w:rPr>
          <w:sz w:val="26"/>
          <w:szCs w:val="26"/>
        </w:rPr>
        <w:t xml:space="preserve"> the design will be against shear and flexural loads. </w:t>
      </w:r>
      <w:r w:rsidR="00B41EAD" w:rsidRPr="00925357">
        <w:rPr>
          <w:sz w:val="26"/>
          <w:szCs w:val="26"/>
        </w:rPr>
        <w:br/>
        <w:t>1D and 3D analysis will be applied, and then compare between them.</w:t>
      </w:r>
    </w:p>
    <w:p w:rsidR="00834321" w:rsidRPr="00925357" w:rsidRDefault="00B41EAD" w:rsidP="00B41EAD">
      <w:pPr>
        <w:bidi w:val="0"/>
        <w:rPr>
          <w:sz w:val="26"/>
          <w:szCs w:val="26"/>
          <w:lang w:bidi="ar-AE"/>
        </w:rPr>
      </w:pPr>
      <w:r w:rsidRPr="00925357">
        <w:rPr>
          <w:sz w:val="26"/>
          <w:szCs w:val="26"/>
        </w:rPr>
        <w:t>3D analysis will be using computer software (SAP2000).</w:t>
      </w:r>
    </w:p>
    <w:p w:rsidR="00925357" w:rsidRPr="00925357" w:rsidRDefault="00925357" w:rsidP="00925357">
      <w:pPr>
        <w:bidi w:val="0"/>
        <w:rPr>
          <w:sz w:val="26"/>
          <w:szCs w:val="26"/>
          <w:lang w:bidi="ar-AE"/>
        </w:rPr>
      </w:pPr>
      <w:r w:rsidRPr="00925357">
        <w:rPr>
          <w:sz w:val="26"/>
          <w:szCs w:val="26"/>
          <w:lang w:bidi="ar-AE"/>
        </w:rPr>
        <w:t xml:space="preserve">To ensure that the structure will be safe for all loading scenarios, we generate envelope from all possible load cases "envelope for moment and shear". SAP 2000 generates the envelope for each beam in the design process. </w:t>
      </w:r>
    </w:p>
    <w:p w:rsidR="00925357" w:rsidRPr="00925357" w:rsidRDefault="00925357" w:rsidP="0011005F">
      <w:pPr>
        <w:bidi w:val="0"/>
        <w:rPr>
          <w:sz w:val="26"/>
          <w:szCs w:val="26"/>
          <w:lang w:bidi="ar-AE"/>
        </w:rPr>
      </w:pPr>
    </w:p>
    <w:p w:rsidR="0011005F" w:rsidRDefault="0011005F" w:rsidP="00925357">
      <w:pPr>
        <w:bidi w:val="0"/>
        <w:rPr>
          <w:sz w:val="26"/>
          <w:szCs w:val="26"/>
          <w:lang w:bidi="ar-AE"/>
        </w:rPr>
      </w:pPr>
      <w:r w:rsidRPr="00925357">
        <w:rPr>
          <w:sz w:val="26"/>
          <w:szCs w:val="26"/>
          <w:lang w:bidi="ar-AE"/>
        </w:rPr>
        <w:t>Since the height of retaining wall is about 9m, we chose a counter fort retaining wall to reduce the deflection in the wall</w:t>
      </w:r>
      <w:r w:rsidR="00925357" w:rsidRPr="00925357">
        <w:rPr>
          <w:sz w:val="26"/>
          <w:szCs w:val="26"/>
          <w:lang w:bidi="ar-AE"/>
        </w:rPr>
        <w:t>.</w:t>
      </w:r>
    </w:p>
    <w:p w:rsidR="00925357" w:rsidRPr="00925357" w:rsidRDefault="00925357" w:rsidP="00925357">
      <w:pPr>
        <w:bidi w:val="0"/>
        <w:rPr>
          <w:rFonts w:hint="cs"/>
          <w:sz w:val="26"/>
          <w:szCs w:val="26"/>
          <w:lang w:bidi="ar-AE"/>
        </w:rPr>
      </w:pPr>
      <w:r>
        <w:rPr>
          <w:sz w:val="26"/>
          <w:szCs w:val="26"/>
          <w:lang w:bidi="ar-AE"/>
        </w:rPr>
        <w:t xml:space="preserve">We use tie beams because its </w:t>
      </w:r>
      <w:r w:rsidRPr="00D9041A">
        <w:rPr>
          <w:sz w:val="26"/>
          <w:szCs w:val="26"/>
        </w:rPr>
        <w:t>decrease deferential settlement of the footing due to loads transfer from other elements of structure</w:t>
      </w:r>
      <w:r>
        <w:rPr>
          <w:sz w:val="26"/>
          <w:szCs w:val="26"/>
          <w:lang w:bidi="ar-AE"/>
        </w:rPr>
        <w:t>.</w:t>
      </w:r>
    </w:p>
    <w:sectPr w:rsidR="00925357" w:rsidRPr="00925357" w:rsidSect="0055695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0B2F"/>
    <w:multiLevelType w:val="hybridMultilevel"/>
    <w:tmpl w:val="82902F76"/>
    <w:lvl w:ilvl="0" w:tplc="EDF80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80D6E"/>
    <w:multiLevelType w:val="hybridMultilevel"/>
    <w:tmpl w:val="1A7ECDAA"/>
    <w:lvl w:ilvl="0" w:tplc="72E2B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EAD"/>
    <w:rsid w:val="0011005F"/>
    <w:rsid w:val="0011756C"/>
    <w:rsid w:val="00130B9A"/>
    <w:rsid w:val="00286B0C"/>
    <w:rsid w:val="0034539E"/>
    <w:rsid w:val="004802F6"/>
    <w:rsid w:val="00556953"/>
    <w:rsid w:val="006901E3"/>
    <w:rsid w:val="006B7003"/>
    <w:rsid w:val="00803403"/>
    <w:rsid w:val="00814A4E"/>
    <w:rsid w:val="00834321"/>
    <w:rsid w:val="00925357"/>
    <w:rsid w:val="00981244"/>
    <w:rsid w:val="00985837"/>
    <w:rsid w:val="00B41E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AD"/>
    <w:pPr>
      <w:bidi/>
    </w:pPr>
  </w:style>
  <w:style w:type="paragraph" w:styleId="Heading1">
    <w:name w:val="heading 1"/>
    <w:basedOn w:val="Normal"/>
    <w:next w:val="Normal"/>
    <w:link w:val="Heading1Char"/>
    <w:uiPriority w:val="9"/>
    <w:qFormat/>
    <w:rsid w:val="00B41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EA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41EAD"/>
    <w:pPr>
      <w:ind w:left="720"/>
      <w:contextualSpacing/>
    </w:pPr>
  </w:style>
  <w:style w:type="paragraph" w:styleId="BalloonText">
    <w:name w:val="Balloon Text"/>
    <w:basedOn w:val="Normal"/>
    <w:link w:val="BalloonTextChar"/>
    <w:uiPriority w:val="99"/>
    <w:semiHidden/>
    <w:unhideWhenUsed/>
    <w:rsid w:val="00B4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EAD"/>
    <w:rPr>
      <w:rFonts w:ascii="Tahoma" w:hAnsi="Tahoma" w:cs="Tahoma"/>
      <w:sz w:val="16"/>
      <w:szCs w:val="16"/>
    </w:rPr>
  </w:style>
  <w:style w:type="paragraph" w:styleId="Caption">
    <w:name w:val="caption"/>
    <w:basedOn w:val="Normal"/>
    <w:next w:val="Normal"/>
    <w:uiPriority w:val="35"/>
    <w:unhideWhenUsed/>
    <w:qFormat/>
    <w:rsid w:val="0092535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jpe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344B10-00C7-471B-87E9-6FFA13E511AD}" type="doc">
      <dgm:prSet loTypeId="urn:microsoft.com/office/officeart/2005/8/layout/cycle8" loCatId="cycle" qsTypeId="urn:microsoft.com/office/officeart/2005/8/quickstyle/simple1" qsCatId="simple" csTypeId="urn:microsoft.com/office/officeart/2005/8/colors/accent1_2" csCatId="accent1" phldr="1"/>
      <dgm:spPr/>
    </dgm:pt>
    <dgm:pt modelId="{B80E355D-57E0-4376-9C4C-A89148D3CF79}">
      <dgm:prSet phldrT="[Text]" custT="1"/>
      <dgm:spPr/>
      <dgm:t>
        <a:bodyPr/>
        <a:lstStyle/>
        <a:p>
          <a:pPr rtl="0"/>
          <a:r>
            <a:rPr lang="en-US" sz="1300" b="1"/>
            <a:t>2-</a:t>
          </a:r>
          <a:r>
            <a:rPr lang="en-US" sz="1300"/>
            <a:t> </a:t>
          </a:r>
          <a:r>
            <a:rPr lang="en-US" sz="1300" b="1"/>
            <a:t>Conceptual </a:t>
          </a:r>
          <a:r>
            <a:rPr lang="en-US" sz="1100"/>
            <a:t>(Counter balance, Constitutive relationship and compatibility).</a:t>
          </a:r>
          <a:endParaRPr lang="ar-SA" sz="1100"/>
        </a:p>
      </dgm:t>
    </dgm:pt>
    <dgm:pt modelId="{1145BB1E-DA07-4CB8-B084-9C1F61104D7A}" type="parTrans" cxnId="{5D186CF5-2019-4824-B574-E2B0DAAE79CE}">
      <dgm:prSet/>
      <dgm:spPr/>
      <dgm:t>
        <a:bodyPr/>
        <a:lstStyle/>
        <a:p>
          <a:pPr rtl="1"/>
          <a:endParaRPr lang="ar-SA"/>
        </a:p>
      </dgm:t>
    </dgm:pt>
    <dgm:pt modelId="{DE740B02-7E32-4DB1-8488-344464FBC278}" type="sibTrans" cxnId="{5D186CF5-2019-4824-B574-E2B0DAAE79CE}">
      <dgm:prSet/>
      <dgm:spPr/>
      <dgm:t>
        <a:bodyPr/>
        <a:lstStyle/>
        <a:p>
          <a:pPr rtl="1"/>
          <a:endParaRPr lang="ar-SA"/>
        </a:p>
      </dgm:t>
    </dgm:pt>
    <dgm:pt modelId="{3E5F6D9B-8461-4A52-B443-88685584C5B4}">
      <dgm:prSet phldrT="[Text]" custT="1"/>
      <dgm:spPr/>
      <dgm:t>
        <a:bodyPr/>
        <a:lstStyle/>
        <a:p>
          <a:pPr rtl="0"/>
          <a:r>
            <a:rPr lang="en-US" sz="1600" b="1"/>
            <a:t>3- </a:t>
          </a:r>
          <a:r>
            <a:rPr lang="en-US" sz="1400" b="1"/>
            <a:t>Practical Experience</a:t>
          </a:r>
        </a:p>
        <a:p>
          <a:pPr rtl="0"/>
          <a:r>
            <a:rPr lang="en-US" sz="1600" b="1"/>
            <a:t> </a:t>
          </a:r>
          <a:r>
            <a:rPr lang="en-US" sz="1100"/>
            <a:t>(Strength, Stiffness and Stability).</a:t>
          </a:r>
          <a:endParaRPr lang="ar-SA" sz="1100"/>
        </a:p>
      </dgm:t>
    </dgm:pt>
    <dgm:pt modelId="{85BBE774-9F3C-4E45-957F-207974A3A377}" type="parTrans" cxnId="{C378F465-4802-4E9A-9F10-B48E5F314548}">
      <dgm:prSet/>
      <dgm:spPr/>
      <dgm:t>
        <a:bodyPr/>
        <a:lstStyle/>
        <a:p>
          <a:pPr rtl="1"/>
          <a:endParaRPr lang="ar-SA"/>
        </a:p>
      </dgm:t>
    </dgm:pt>
    <dgm:pt modelId="{1BE0F185-804F-4F71-A31C-0C848591EC78}" type="sibTrans" cxnId="{C378F465-4802-4E9A-9F10-B48E5F314548}">
      <dgm:prSet/>
      <dgm:spPr/>
      <dgm:t>
        <a:bodyPr/>
        <a:lstStyle/>
        <a:p>
          <a:pPr rtl="1"/>
          <a:endParaRPr lang="ar-SA"/>
        </a:p>
      </dgm:t>
    </dgm:pt>
    <dgm:pt modelId="{07205CA0-53E1-4814-8AA6-3556D4CCB5AF}">
      <dgm:prSet phldrT="[Text]" custT="1"/>
      <dgm:spPr/>
      <dgm:t>
        <a:bodyPr/>
        <a:lstStyle/>
        <a:p>
          <a:pPr rtl="0"/>
          <a:r>
            <a:rPr lang="en-US" sz="1400" b="1"/>
            <a:t>1- Scientific Analysis </a:t>
          </a:r>
          <a:r>
            <a:rPr lang="en-US" sz="1100"/>
            <a:t>(Analytical, Anatomical and Analogical).</a:t>
          </a:r>
          <a:endParaRPr lang="ar-SA" sz="1100"/>
        </a:p>
      </dgm:t>
    </dgm:pt>
    <dgm:pt modelId="{6671552F-0D9D-4C98-8B91-3DACDB04523B}" type="parTrans" cxnId="{6BBF94B6-C673-4E21-82F8-080EA2936FFE}">
      <dgm:prSet/>
      <dgm:spPr/>
      <dgm:t>
        <a:bodyPr/>
        <a:lstStyle/>
        <a:p>
          <a:pPr rtl="1"/>
          <a:endParaRPr lang="ar-SA"/>
        </a:p>
      </dgm:t>
    </dgm:pt>
    <dgm:pt modelId="{CE65C2C9-4CD0-43A5-9639-F0F1E38A96E4}" type="sibTrans" cxnId="{6BBF94B6-C673-4E21-82F8-080EA2936FFE}">
      <dgm:prSet/>
      <dgm:spPr/>
      <dgm:t>
        <a:bodyPr/>
        <a:lstStyle/>
        <a:p>
          <a:pPr rtl="1"/>
          <a:endParaRPr lang="ar-SA"/>
        </a:p>
      </dgm:t>
    </dgm:pt>
    <dgm:pt modelId="{8F2028CB-B0FF-48C7-A678-18F680C56D58}" type="pres">
      <dgm:prSet presAssocID="{03344B10-00C7-471B-87E9-6FFA13E511AD}" presName="compositeShape" presStyleCnt="0">
        <dgm:presLayoutVars>
          <dgm:chMax val="7"/>
          <dgm:dir/>
          <dgm:resizeHandles val="exact"/>
        </dgm:presLayoutVars>
      </dgm:prSet>
      <dgm:spPr/>
    </dgm:pt>
    <dgm:pt modelId="{E74D867A-6777-4D23-BDF4-259279B6D1B9}" type="pres">
      <dgm:prSet presAssocID="{03344B10-00C7-471B-87E9-6FFA13E511AD}" presName="wedge1" presStyleLbl="node1" presStyleIdx="0" presStyleCnt="3"/>
      <dgm:spPr/>
      <dgm:t>
        <a:bodyPr/>
        <a:lstStyle/>
        <a:p>
          <a:pPr rtl="1"/>
          <a:endParaRPr lang="ar-SA"/>
        </a:p>
      </dgm:t>
    </dgm:pt>
    <dgm:pt modelId="{309F0B3D-59C1-43EA-9F6D-49112F8527F9}" type="pres">
      <dgm:prSet presAssocID="{03344B10-00C7-471B-87E9-6FFA13E511AD}" presName="dummy1a" presStyleCnt="0"/>
      <dgm:spPr/>
    </dgm:pt>
    <dgm:pt modelId="{DFA0ABDD-AC5D-451F-BBEF-995899A0001C}" type="pres">
      <dgm:prSet presAssocID="{03344B10-00C7-471B-87E9-6FFA13E511AD}" presName="dummy1b" presStyleCnt="0"/>
      <dgm:spPr/>
    </dgm:pt>
    <dgm:pt modelId="{CB41A2C8-F7D4-4CDE-8132-A9C113BC10DD}" type="pres">
      <dgm:prSet presAssocID="{03344B10-00C7-471B-87E9-6FFA13E511AD}" presName="wedge1Tx" presStyleLbl="node1" presStyleIdx="0" presStyleCnt="3">
        <dgm:presLayoutVars>
          <dgm:chMax val="0"/>
          <dgm:chPref val="0"/>
          <dgm:bulletEnabled val="1"/>
        </dgm:presLayoutVars>
      </dgm:prSet>
      <dgm:spPr/>
      <dgm:t>
        <a:bodyPr/>
        <a:lstStyle/>
        <a:p>
          <a:pPr rtl="1"/>
          <a:endParaRPr lang="ar-SA"/>
        </a:p>
      </dgm:t>
    </dgm:pt>
    <dgm:pt modelId="{D06FB4F8-0D48-460D-9694-E9BBAAED4F18}" type="pres">
      <dgm:prSet presAssocID="{03344B10-00C7-471B-87E9-6FFA13E511AD}" presName="wedge2" presStyleLbl="node1" presStyleIdx="1" presStyleCnt="3"/>
      <dgm:spPr/>
      <dgm:t>
        <a:bodyPr/>
        <a:lstStyle/>
        <a:p>
          <a:pPr rtl="1"/>
          <a:endParaRPr lang="ar-SA"/>
        </a:p>
      </dgm:t>
    </dgm:pt>
    <dgm:pt modelId="{4590F341-5524-40C3-A4D3-F5DB11A4C546}" type="pres">
      <dgm:prSet presAssocID="{03344B10-00C7-471B-87E9-6FFA13E511AD}" presName="dummy2a" presStyleCnt="0"/>
      <dgm:spPr/>
    </dgm:pt>
    <dgm:pt modelId="{2871A2A2-F1A9-4F17-A2B0-E8950D8188D1}" type="pres">
      <dgm:prSet presAssocID="{03344B10-00C7-471B-87E9-6FFA13E511AD}" presName="dummy2b" presStyleCnt="0"/>
      <dgm:spPr/>
    </dgm:pt>
    <dgm:pt modelId="{B0C69553-6CE5-4E75-8A1D-4EA68155433A}" type="pres">
      <dgm:prSet presAssocID="{03344B10-00C7-471B-87E9-6FFA13E511AD}" presName="wedge2Tx" presStyleLbl="node1" presStyleIdx="1" presStyleCnt="3">
        <dgm:presLayoutVars>
          <dgm:chMax val="0"/>
          <dgm:chPref val="0"/>
          <dgm:bulletEnabled val="1"/>
        </dgm:presLayoutVars>
      </dgm:prSet>
      <dgm:spPr/>
      <dgm:t>
        <a:bodyPr/>
        <a:lstStyle/>
        <a:p>
          <a:pPr rtl="1"/>
          <a:endParaRPr lang="ar-SA"/>
        </a:p>
      </dgm:t>
    </dgm:pt>
    <dgm:pt modelId="{90982EAF-623C-4EEF-8FD5-4BF0957F05DE}" type="pres">
      <dgm:prSet presAssocID="{03344B10-00C7-471B-87E9-6FFA13E511AD}" presName="wedge3" presStyleLbl="node1" presStyleIdx="2" presStyleCnt="3"/>
      <dgm:spPr/>
      <dgm:t>
        <a:bodyPr/>
        <a:lstStyle/>
        <a:p>
          <a:pPr rtl="1"/>
          <a:endParaRPr lang="ar-SA"/>
        </a:p>
      </dgm:t>
    </dgm:pt>
    <dgm:pt modelId="{7392F7B7-F260-4D4E-98CE-97C6C40971BD}" type="pres">
      <dgm:prSet presAssocID="{03344B10-00C7-471B-87E9-6FFA13E511AD}" presName="dummy3a" presStyleCnt="0"/>
      <dgm:spPr/>
    </dgm:pt>
    <dgm:pt modelId="{F2DDE4A5-84E5-4156-8539-C238DDA70392}" type="pres">
      <dgm:prSet presAssocID="{03344B10-00C7-471B-87E9-6FFA13E511AD}" presName="dummy3b" presStyleCnt="0"/>
      <dgm:spPr/>
    </dgm:pt>
    <dgm:pt modelId="{13FFF4DB-0A4C-4804-A60B-140C2619DA2F}" type="pres">
      <dgm:prSet presAssocID="{03344B10-00C7-471B-87E9-6FFA13E511AD}" presName="wedge3Tx" presStyleLbl="node1" presStyleIdx="2" presStyleCnt="3">
        <dgm:presLayoutVars>
          <dgm:chMax val="0"/>
          <dgm:chPref val="0"/>
          <dgm:bulletEnabled val="1"/>
        </dgm:presLayoutVars>
      </dgm:prSet>
      <dgm:spPr/>
      <dgm:t>
        <a:bodyPr/>
        <a:lstStyle/>
        <a:p>
          <a:pPr rtl="1"/>
          <a:endParaRPr lang="ar-SA"/>
        </a:p>
      </dgm:t>
    </dgm:pt>
    <dgm:pt modelId="{7923A56E-5344-4D71-851C-21D1F6081C15}" type="pres">
      <dgm:prSet presAssocID="{DE740B02-7E32-4DB1-8488-344464FBC278}" presName="arrowWedge1" presStyleLbl="fgSibTrans2D1" presStyleIdx="0" presStyleCnt="3"/>
      <dgm:spPr/>
    </dgm:pt>
    <dgm:pt modelId="{30DE2F87-3F72-4159-9054-74157232EC4A}" type="pres">
      <dgm:prSet presAssocID="{1BE0F185-804F-4F71-A31C-0C848591EC78}" presName="arrowWedge2" presStyleLbl="fgSibTrans2D1" presStyleIdx="1" presStyleCnt="3"/>
      <dgm:spPr/>
    </dgm:pt>
    <dgm:pt modelId="{E7770260-AABD-4AC5-93C2-95578DE5860A}" type="pres">
      <dgm:prSet presAssocID="{CE65C2C9-4CD0-43A5-9639-F0F1E38A96E4}" presName="arrowWedge3" presStyleLbl="fgSibTrans2D1" presStyleIdx="2" presStyleCnt="3"/>
      <dgm:spPr/>
    </dgm:pt>
  </dgm:ptLst>
  <dgm:cxnLst>
    <dgm:cxn modelId="{22A02B04-06F4-4A7E-8064-42FA30A56EE8}" type="presOf" srcId="{3E5F6D9B-8461-4A52-B443-88685584C5B4}" destId="{D06FB4F8-0D48-460D-9694-E9BBAAED4F18}" srcOrd="0" destOrd="0" presId="urn:microsoft.com/office/officeart/2005/8/layout/cycle8"/>
    <dgm:cxn modelId="{5D186CF5-2019-4824-B574-E2B0DAAE79CE}" srcId="{03344B10-00C7-471B-87E9-6FFA13E511AD}" destId="{B80E355D-57E0-4376-9C4C-A89148D3CF79}" srcOrd="0" destOrd="0" parTransId="{1145BB1E-DA07-4CB8-B084-9C1F61104D7A}" sibTransId="{DE740B02-7E32-4DB1-8488-344464FBC278}"/>
    <dgm:cxn modelId="{6BBF94B6-C673-4E21-82F8-080EA2936FFE}" srcId="{03344B10-00C7-471B-87E9-6FFA13E511AD}" destId="{07205CA0-53E1-4814-8AA6-3556D4CCB5AF}" srcOrd="2" destOrd="0" parTransId="{6671552F-0D9D-4C98-8B91-3DACDB04523B}" sibTransId="{CE65C2C9-4CD0-43A5-9639-F0F1E38A96E4}"/>
    <dgm:cxn modelId="{F9B74DF2-53E2-4950-9084-7FB6C6325681}" type="presOf" srcId="{07205CA0-53E1-4814-8AA6-3556D4CCB5AF}" destId="{13FFF4DB-0A4C-4804-A60B-140C2619DA2F}" srcOrd="1" destOrd="0" presId="urn:microsoft.com/office/officeart/2005/8/layout/cycle8"/>
    <dgm:cxn modelId="{3A4AC7BE-C728-4874-9245-B860A2BA0A54}" type="presOf" srcId="{03344B10-00C7-471B-87E9-6FFA13E511AD}" destId="{8F2028CB-B0FF-48C7-A678-18F680C56D58}" srcOrd="0" destOrd="0" presId="urn:microsoft.com/office/officeart/2005/8/layout/cycle8"/>
    <dgm:cxn modelId="{41144775-3C8E-4607-9BC3-0ADFEFB11E63}" type="presOf" srcId="{B80E355D-57E0-4376-9C4C-A89148D3CF79}" destId="{E74D867A-6777-4D23-BDF4-259279B6D1B9}" srcOrd="0" destOrd="0" presId="urn:microsoft.com/office/officeart/2005/8/layout/cycle8"/>
    <dgm:cxn modelId="{637AA6A2-372F-4293-A6FE-5A0ACF992817}" type="presOf" srcId="{07205CA0-53E1-4814-8AA6-3556D4CCB5AF}" destId="{90982EAF-623C-4EEF-8FD5-4BF0957F05DE}" srcOrd="0" destOrd="0" presId="urn:microsoft.com/office/officeart/2005/8/layout/cycle8"/>
    <dgm:cxn modelId="{EE1FBA25-CB74-48F7-A809-DC6B4410421C}" type="presOf" srcId="{B80E355D-57E0-4376-9C4C-A89148D3CF79}" destId="{CB41A2C8-F7D4-4CDE-8132-A9C113BC10DD}" srcOrd="1" destOrd="0" presId="urn:microsoft.com/office/officeart/2005/8/layout/cycle8"/>
    <dgm:cxn modelId="{65507BD6-86C9-4B49-8E0D-A3DC38F403CA}" type="presOf" srcId="{3E5F6D9B-8461-4A52-B443-88685584C5B4}" destId="{B0C69553-6CE5-4E75-8A1D-4EA68155433A}" srcOrd="1" destOrd="0" presId="urn:microsoft.com/office/officeart/2005/8/layout/cycle8"/>
    <dgm:cxn modelId="{C378F465-4802-4E9A-9F10-B48E5F314548}" srcId="{03344B10-00C7-471B-87E9-6FFA13E511AD}" destId="{3E5F6D9B-8461-4A52-B443-88685584C5B4}" srcOrd="1" destOrd="0" parTransId="{85BBE774-9F3C-4E45-957F-207974A3A377}" sibTransId="{1BE0F185-804F-4F71-A31C-0C848591EC78}"/>
    <dgm:cxn modelId="{93D58365-1347-447F-BA31-8890550D1280}" type="presParOf" srcId="{8F2028CB-B0FF-48C7-A678-18F680C56D58}" destId="{E74D867A-6777-4D23-BDF4-259279B6D1B9}" srcOrd="0" destOrd="0" presId="urn:microsoft.com/office/officeart/2005/8/layout/cycle8"/>
    <dgm:cxn modelId="{3ADA1FE3-3EDE-4865-99D2-A821BB3C6560}" type="presParOf" srcId="{8F2028CB-B0FF-48C7-A678-18F680C56D58}" destId="{309F0B3D-59C1-43EA-9F6D-49112F8527F9}" srcOrd="1" destOrd="0" presId="urn:microsoft.com/office/officeart/2005/8/layout/cycle8"/>
    <dgm:cxn modelId="{072A0519-D589-4B4E-A548-1990DD13656D}" type="presParOf" srcId="{8F2028CB-B0FF-48C7-A678-18F680C56D58}" destId="{DFA0ABDD-AC5D-451F-BBEF-995899A0001C}" srcOrd="2" destOrd="0" presId="urn:microsoft.com/office/officeart/2005/8/layout/cycle8"/>
    <dgm:cxn modelId="{13DD49D3-C263-46A7-8BDC-A44E190B5964}" type="presParOf" srcId="{8F2028CB-B0FF-48C7-A678-18F680C56D58}" destId="{CB41A2C8-F7D4-4CDE-8132-A9C113BC10DD}" srcOrd="3" destOrd="0" presId="urn:microsoft.com/office/officeart/2005/8/layout/cycle8"/>
    <dgm:cxn modelId="{D895DA67-9963-43CD-B875-6E9668652ED0}" type="presParOf" srcId="{8F2028CB-B0FF-48C7-A678-18F680C56D58}" destId="{D06FB4F8-0D48-460D-9694-E9BBAAED4F18}" srcOrd="4" destOrd="0" presId="urn:microsoft.com/office/officeart/2005/8/layout/cycle8"/>
    <dgm:cxn modelId="{4720F19F-A494-47D9-B183-018C1F22C2F7}" type="presParOf" srcId="{8F2028CB-B0FF-48C7-A678-18F680C56D58}" destId="{4590F341-5524-40C3-A4D3-F5DB11A4C546}" srcOrd="5" destOrd="0" presId="urn:microsoft.com/office/officeart/2005/8/layout/cycle8"/>
    <dgm:cxn modelId="{DBEC727A-27DB-4751-B226-836B54C1E598}" type="presParOf" srcId="{8F2028CB-B0FF-48C7-A678-18F680C56D58}" destId="{2871A2A2-F1A9-4F17-A2B0-E8950D8188D1}" srcOrd="6" destOrd="0" presId="urn:microsoft.com/office/officeart/2005/8/layout/cycle8"/>
    <dgm:cxn modelId="{B692598F-D5E2-464F-8EDB-61BDD040487B}" type="presParOf" srcId="{8F2028CB-B0FF-48C7-A678-18F680C56D58}" destId="{B0C69553-6CE5-4E75-8A1D-4EA68155433A}" srcOrd="7" destOrd="0" presId="urn:microsoft.com/office/officeart/2005/8/layout/cycle8"/>
    <dgm:cxn modelId="{5416882F-D616-4F20-AF10-318934027A9C}" type="presParOf" srcId="{8F2028CB-B0FF-48C7-A678-18F680C56D58}" destId="{90982EAF-623C-4EEF-8FD5-4BF0957F05DE}" srcOrd="8" destOrd="0" presId="urn:microsoft.com/office/officeart/2005/8/layout/cycle8"/>
    <dgm:cxn modelId="{EC3CC5FA-2B20-45C7-A265-32435378A617}" type="presParOf" srcId="{8F2028CB-B0FF-48C7-A678-18F680C56D58}" destId="{7392F7B7-F260-4D4E-98CE-97C6C40971BD}" srcOrd="9" destOrd="0" presId="urn:microsoft.com/office/officeart/2005/8/layout/cycle8"/>
    <dgm:cxn modelId="{1AFBD050-E866-43B6-9B60-FEB65AB17D5C}" type="presParOf" srcId="{8F2028CB-B0FF-48C7-A678-18F680C56D58}" destId="{F2DDE4A5-84E5-4156-8539-C238DDA70392}" srcOrd="10" destOrd="0" presId="urn:microsoft.com/office/officeart/2005/8/layout/cycle8"/>
    <dgm:cxn modelId="{352D3EEF-CE1E-47AD-8810-0D9D081921D1}" type="presParOf" srcId="{8F2028CB-B0FF-48C7-A678-18F680C56D58}" destId="{13FFF4DB-0A4C-4804-A60B-140C2619DA2F}" srcOrd="11" destOrd="0" presId="urn:microsoft.com/office/officeart/2005/8/layout/cycle8"/>
    <dgm:cxn modelId="{0CDB641E-5A0B-4CE9-8D3D-5D342D4FAA85}" type="presParOf" srcId="{8F2028CB-B0FF-48C7-A678-18F680C56D58}" destId="{7923A56E-5344-4D71-851C-21D1F6081C15}" srcOrd="12" destOrd="0" presId="urn:microsoft.com/office/officeart/2005/8/layout/cycle8"/>
    <dgm:cxn modelId="{153F405C-7B92-4F56-B2C2-887EE03DF854}" type="presParOf" srcId="{8F2028CB-B0FF-48C7-A678-18F680C56D58}" destId="{30DE2F87-3F72-4159-9054-74157232EC4A}" srcOrd="13" destOrd="0" presId="urn:microsoft.com/office/officeart/2005/8/layout/cycle8"/>
    <dgm:cxn modelId="{17252ECB-AC54-4D3D-928A-E42172C450FE}" type="presParOf" srcId="{8F2028CB-B0FF-48C7-A678-18F680C56D58}" destId="{E7770260-AABD-4AC5-93C2-95578DE5860A}" srcOrd="14" destOrd="0" presId="urn:microsoft.com/office/officeart/2005/8/layout/cycle8"/>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4D867A-6777-4D23-BDF4-259279B6D1B9}">
      <dsp:nvSpPr>
        <dsp:cNvPr id="0" name=""/>
        <dsp:cNvSpPr/>
      </dsp:nvSpPr>
      <dsp:spPr>
        <a:xfrm>
          <a:off x="1008887" y="247649"/>
          <a:ext cx="3200400" cy="3200400"/>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0">
            <a:lnSpc>
              <a:spcPct val="90000"/>
            </a:lnSpc>
            <a:spcBef>
              <a:spcPct val="0"/>
            </a:spcBef>
            <a:spcAft>
              <a:spcPct val="35000"/>
            </a:spcAft>
          </a:pPr>
          <a:r>
            <a:rPr lang="en-US" sz="1300" b="1" kern="1200"/>
            <a:t>2-</a:t>
          </a:r>
          <a:r>
            <a:rPr lang="en-US" sz="1300" kern="1200"/>
            <a:t> </a:t>
          </a:r>
          <a:r>
            <a:rPr lang="en-US" sz="1300" b="1" kern="1200"/>
            <a:t>Conceptual </a:t>
          </a:r>
          <a:r>
            <a:rPr lang="en-US" sz="1100" kern="1200"/>
            <a:t>(Counter balance, Constitutive relationship and compatibility).</a:t>
          </a:r>
          <a:endParaRPr lang="ar-SA" sz="1100" kern="1200"/>
        </a:p>
      </dsp:txBody>
      <dsp:txXfrm>
        <a:off x="2695575" y="925830"/>
        <a:ext cx="1143000" cy="952500"/>
      </dsp:txXfrm>
    </dsp:sp>
    <dsp:sp modelId="{D06FB4F8-0D48-460D-9694-E9BBAAED4F18}">
      <dsp:nvSpPr>
        <dsp:cNvPr id="0" name=""/>
        <dsp:cNvSpPr/>
      </dsp:nvSpPr>
      <dsp:spPr>
        <a:xfrm>
          <a:off x="942974" y="361949"/>
          <a:ext cx="3200400" cy="3200400"/>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0">
            <a:lnSpc>
              <a:spcPct val="90000"/>
            </a:lnSpc>
            <a:spcBef>
              <a:spcPct val="0"/>
            </a:spcBef>
            <a:spcAft>
              <a:spcPct val="35000"/>
            </a:spcAft>
          </a:pPr>
          <a:r>
            <a:rPr lang="en-US" sz="1600" b="1" kern="1200"/>
            <a:t>3- </a:t>
          </a:r>
          <a:r>
            <a:rPr lang="en-US" sz="1400" b="1" kern="1200"/>
            <a:t>Practical Experience</a:t>
          </a:r>
        </a:p>
        <a:p>
          <a:pPr lvl="0" algn="ctr" defTabSz="711200" rtl="0">
            <a:lnSpc>
              <a:spcPct val="90000"/>
            </a:lnSpc>
            <a:spcBef>
              <a:spcPct val="0"/>
            </a:spcBef>
            <a:spcAft>
              <a:spcPct val="35000"/>
            </a:spcAft>
          </a:pPr>
          <a:r>
            <a:rPr lang="en-US" sz="1600" b="1" kern="1200"/>
            <a:t> </a:t>
          </a:r>
          <a:r>
            <a:rPr lang="en-US" sz="1100" kern="1200"/>
            <a:t>(Strength, Stiffness and Stability).</a:t>
          </a:r>
          <a:endParaRPr lang="ar-SA" sz="1100" kern="1200"/>
        </a:p>
      </dsp:txBody>
      <dsp:txXfrm>
        <a:off x="1704975" y="2438400"/>
        <a:ext cx="1714500" cy="838200"/>
      </dsp:txXfrm>
    </dsp:sp>
    <dsp:sp modelId="{90982EAF-623C-4EEF-8FD5-4BF0957F05DE}">
      <dsp:nvSpPr>
        <dsp:cNvPr id="0" name=""/>
        <dsp:cNvSpPr/>
      </dsp:nvSpPr>
      <dsp:spPr>
        <a:xfrm>
          <a:off x="877061" y="247649"/>
          <a:ext cx="3200400" cy="3200400"/>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0">
            <a:lnSpc>
              <a:spcPct val="90000"/>
            </a:lnSpc>
            <a:spcBef>
              <a:spcPct val="0"/>
            </a:spcBef>
            <a:spcAft>
              <a:spcPct val="35000"/>
            </a:spcAft>
          </a:pPr>
          <a:r>
            <a:rPr lang="en-US" sz="1400" b="1" kern="1200"/>
            <a:t>1- Scientific Analysis </a:t>
          </a:r>
          <a:r>
            <a:rPr lang="en-US" sz="1100" kern="1200"/>
            <a:t>(Analytical, Anatomical and Analogical).</a:t>
          </a:r>
          <a:endParaRPr lang="ar-SA" sz="1100" kern="1200"/>
        </a:p>
      </dsp:txBody>
      <dsp:txXfrm>
        <a:off x="1247774" y="925830"/>
        <a:ext cx="1143000" cy="952500"/>
      </dsp:txXfrm>
    </dsp:sp>
    <dsp:sp modelId="{7923A56E-5344-4D71-851C-21D1F6081C15}">
      <dsp:nvSpPr>
        <dsp:cNvPr id="0" name=""/>
        <dsp:cNvSpPr/>
      </dsp:nvSpPr>
      <dsp:spPr>
        <a:xfrm>
          <a:off x="811032" y="49529"/>
          <a:ext cx="3596640" cy="3596640"/>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DE2F87-3F72-4159-9054-74157232EC4A}">
      <dsp:nvSpPr>
        <dsp:cNvPr id="0" name=""/>
        <dsp:cNvSpPr/>
      </dsp:nvSpPr>
      <dsp:spPr>
        <a:xfrm>
          <a:off x="744854" y="163627"/>
          <a:ext cx="3596640" cy="3596640"/>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770260-AABD-4AC5-93C2-95578DE5860A}">
      <dsp:nvSpPr>
        <dsp:cNvPr id="0" name=""/>
        <dsp:cNvSpPr/>
      </dsp:nvSpPr>
      <dsp:spPr>
        <a:xfrm>
          <a:off x="678677" y="49529"/>
          <a:ext cx="3596640" cy="3596640"/>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scsi</dc:creator>
  <cp:lastModifiedBy>scsi</cp:lastModifiedBy>
  <cp:revision>1</cp:revision>
  <dcterms:created xsi:type="dcterms:W3CDTF">2013-12-24T20:12:00Z</dcterms:created>
  <dcterms:modified xsi:type="dcterms:W3CDTF">2013-12-24T20:54:00Z</dcterms:modified>
</cp:coreProperties>
</file>