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C3" w:rsidRPr="00803612" w:rsidRDefault="002974C3" w:rsidP="000A578F">
      <w:pPr>
        <w:pStyle w:val="Title"/>
        <w:bidi w:val="0"/>
        <w:spacing w:line="360" w:lineRule="auto"/>
        <w:jc w:val="both"/>
        <w:rPr>
          <w:rFonts w:ascii="Agency FB" w:hAnsi="Agency FB"/>
          <w:sz w:val="76"/>
          <w:szCs w:val="76"/>
        </w:rPr>
      </w:pPr>
      <w:r w:rsidRPr="00803612">
        <w:rPr>
          <w:rFonts w:ascii="Agency FB" w:hAnsi="Agency FB"/>
          <w:sz w:val="76"/>
          <w:szCs w:val="76"/>
        </w:rPr>
        <w:t>Chapter one</w:t>
      </w:r>
    </w:p>
    <w:p w:rsidR="00803612" w:rsidRPr="000A578F" w:rsidRDefault="00803612" w:rsidP="000A578F">
      <w:pPr>
        <w:pStyle w:val="Title"/>
        <w:bidi w:val="0"/>
        <w:spacing w:line="360" w:lineRule="auto"/>
        <w:jc w:val="right"/>
        <w:rPr>
          <w:rFonts w:ascii="Agency FB" w:hAnsi="Agency FB"/>
          <w:sz w:val="96"/>
          <w:szCs w:val="96"/>
        </w:rPr>
      </w:pPr>
      <w:r w:rsidRPr="00803612">
        <w:rPr>
          <w:rFonts w:asciiTheme="majorBidi" w:hAnsiTheme="majorBidi"/>
          <w:sz w:val="96"/>
          <w:szCs w:val="96"/>
        </w:rPr>
        <w:t xml:space="preserve">                       </w:t>
      </w:r>
      <w:r>
        <w:rPr>
          <w:rFonts w:asciiTheme="majorBidi" w:hAnsiTheme="majorBidi"/>
          <w:sz w:val="96"/>
          <w:szCs w:val="96"/>
        </w:rPr>
        <w:t xml:space="preserve">     </w:t>
      </w:r>
      <w:r w:rsidR="002974C3" w:rsidRPr="00803612">
        <w:rPr>
          <w:rFonts w:ascii="Agency FB" w:hAnsi="Agency FB"/>
          <w:sz w:val="96"/>
          <w:szCs w:val="96"/>
        </w:rPr>
        <w:t>Introduction</w:t>
      </w:r>
    </w:p>
    <w:p w:rsidR="002974C3" w:rsidRPr="00803612" w:rsidRDefault="00803612" w:rsidP="000A578F">
      <w:pPr>
        <w:pStyle w:val="Title"/>
        <w:bidi w:val="0"/>
        <w:spacing w:line="360" w:lineRule="auto"/>
        <w:jc w:val="both"/>
        <w:rPr>
          <w:rFonts w:asciiTheme="majorBidi" w:hAnsiTheme="majorBidi"/>
          <w:sz w:val="96"/>
          <w:szCs w:val="96"/>
        </w:rPr>
      </w:pPr>
      <w:r w:rsidRPr="00803612">
        <w:rPr>
          <w:rFonts w:asciiTheme="majorBidi" w:hAnsiTheme="majorBidi"/>
          <w:noProof/>
          <w:sz w:val="96"/>
          <w:szCs w:val="96"/>
        </w:rPr>
        <w:drawing>
          <wp:inline distT="0" distB="0" distL="0" distR="0">
            <wp:extent cx="4826415" cy="4010025"/>
            <wp:effectExtent l="38100" t="0" r="12285" b="12096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26415" cy="4010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974C3" w:rsidRPr="009E297F"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rPr>
      </w:pPr>
      <w:r w:rsidRPr="009E297F">
        <w:rPr>
          <w:rFonts w:asciiTheme="majorBidi" w:hAnsiTheme="majorBidi" w:cstheme="majorBidi"/>
          <w:b/>
          <w:bCs/>
          <w:color w:val="548DD4" w:themeColor="text2" w:themeTint="99"/>
          <w:sz w:val="32"/>
          <w:szCs w:val="32"/>
        </w:rPr>
        <w:lastRenderedPageBreak/>
        <w:t>General:</w:t>
      </w:r>
    </w:p>
    <w:p w:rsidR="002974C3" w:rsidRPr="00803612" w:rsidRDefault="002974C3" w:rsidP="009A407F">
      <w:pPr>
        <w:spacing w:line="360" w:lineRule="auto"/>
        <w:jc w:val="both"/>
        <w:rPr>
          <w:rFonts w:asciiTheme="majorBidi" w:hAnsiTheme="majorBidi" w:cstheme="majorBidi"/>
          <w:sz w:val="28"/>
          <w:szCs w:val="28"/>
        </w:rPr>
      </w:pPr>
      <w:r w:rsidRPr="00803612">
        <w:rPr>
          <w:rFonts w:asciiTheme="majorBidi" w:hAnsiTheme="majorBidi" w:cstheme="majorBidi"/>
          <w:sz w:val="28"/>
          <w:szCs w:val="28"/>
        </w:rPr>
        <w:t>Development in construction is considered as an important feature of the development of any country. This is clear in some cities of Palestine especially in Nablus, (</w:t>
      </w:r>
      <w:r w:rsidR="00776E9F" w:rsidRPr="00803612">
        <w:rPr>
          <w:rFonts w:asciiTheme="majorBidi" w:hAnsiTheme="majorBidi" w:cstheme="majorBidi"/>
          <w:sz w:val="28"/>
          <w:szCs w:val="28"/>
        </w:rPr>
        <w:t>Hayat Nablus) is</w:t>
      </w:r>
      <w:r w:rsidR="009A407F">
        <w:rPr>
          <w:rFonts w:asciiTheme="majorBidi" w:hAnsiTheme="majorBidi" w:cstheme="majorBidi"/>
          <w:sz w:val="28"/>
          <w:szCs w:val="28"/>
        </w:rPr>
        <w:t xml:space="preserve"> project suggested to clarify this development. </w:t>
      </w:r>
    </w:p>
    <w:p w:rsidR="00776E9F" w:rsidRPr="00776E9F"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u w:val="single"/>
        </w:rPr>
      </w:pPr>
      <w:r w:rsidRPr="00803612">
        <w:rPr>
          <w:rFonts w:asciiTheme="majorBidi" w:hAnsiTheme="majorBidi" w:cstheme="majorBidi"/>
          <w:b/>
          <w:bCs/>
          <w:color w:val="548DD4" w:themeColor="text2" w:themeTint="99"/>
          <w:sz w:val="32"/>
          <w:szCs w:val="32"/>
        </w:rPr>
        <w:t xml:space="preserve"> Project Description :</w:t>
      </w:r>
    </w:p>
    <w:p w:rsidR="000A578F" w:rsidRPr="008C3233" w:rsidRDefault="00776E9F" w:rsidP="001543FE">
      <w:pPr>
        <w:spacing w:after="0" w:line="360" w:lineRule="auto"/>
        <w:jc w:val="both"/>
        <w:rPr>
          <w:rFonts w:asciiTheme="majorBidi" w:eastAsia="Times New Roman" w:hAnsiTheme="majorBidi" w:cstheme="majorBidi"/>
          <w:color w:val="000000"/>
          <w:sz w:val="28"/>
          <w:szCs w:val="28"/>
        </w:rPr>
      </w:pPr>
      <w:r w:rsidRPr="002C0BFC">
        <w:rPr>
          <w:rFonts w:asciiTheme="majorBidi" w:hAnsiTheme="majorBidi" w:cstheme="majorBidi"/>
          <w:sz w:val="28"/>
          <w:szCs w:val="28"/>
        </w:rPr>
        <w:t>Hayat Nabulus</w:t>
      </w:r>
      <w:r>
        <w:rPr>
          <w:rFonts w:asciiTheme="majorBidi" w:hAnsiTheme="majorBidi" w:cstheme="majorBidi"/>
          <w:sz w:val="28"/>
          <w:szCs w:val="28"/>
        </w:rPr>
        <w:t xml:space="preserve"> construction composed of three blocks, </w:t>
      </w:r>
      <w:r w:rsidRPr="00237936">
        <w:rPr>
          <w:rFonts w:asciiTheme="majorBidi" w:hAnsiTheme="majorBidi" w:cstheme="majorBidi"/>
          <w:b/>
          <w:bCs/>
          <w:sz w:val="28"/>
          <w:szCs w:val="28"/>
        </w:rPr>
        <w:t>Block A</w:t>
      </w:r>
      <w:r w:rsidR="000A578F" w:rsidRPr="000A578F">
        <w:rPr>
          <w:rFonts w:asciiTheme="majorBidi" w:eastAsia="Times New Roman" w:hAnsiTheme="majorBidi" w:cstheme="majorBidi"/>
          <w:color w:val="000000"/>
          <w:sz w:val="28"/>
          <w:szCs w:val="28"/>
        </w:rPr>
        <w:t xml:space="preserve"> </w:t>
      </w:r>
      <w:r w:rsidR="000A578F" w:rsidRPr="008C3233">
        <w:rPr>
          <w:rFonts w:asciiTheme="majorBidi" w:eastAsia="Times New Roman" w:hAnsiTheme="majorBidi" w:cstheme="majorBidi"/>
          <w:color w:val="000000"/>
          <w:sz w:val="28"/>
          <w:szCs w:val="28"/>
        </w:rPr>
        <w:t>Consist of Two-stories</w:t>
      </w:r>
      <w:r w:rsidR="000A578F" w:rsidRPr="0033318F">
        <w:rPr>
          <w:rFonts w:asciiTheme="majorBidi" w:eastAsia="Times New Roman" w:hAnsiTheme="majorBidi" w:cstheme="majorBidi"/>
          <w:color w:val="000000"/>
          <w:sz w:val="28"/>
          <w:szCs w:val="28"/>
        </w:rPr>
        <w:t>. The first floor is composed of equal surface area of 732 meters</w:t>
      </w:r>
      <w:r w:rsidR="000A578F" w:rsidRPr="008C3233">
        <w:rPr>
          <w:rFonts w:asciiTheme="majorBidi" w:eastAsia="Times New Roman" w:hAnsiTheme="majorBidi" w:cstheme="majorBidi"/>
          <w:color w:val="000000"/>
          <w:sz w:val="28"/>
          <w:szCs w:val="28"/>
        </w:rPr>
        <w:t xml:space="preserve"> </w:t>
      </w:r>
      <w:r w:rsidR="000A578F" w:rsidRPr="0033318F">
        <w:rPr>
          <w:rFonts w:asciiTheme="majorBidi" w:eastAsia="Times New Roman" w:hAnsiTheme="majorBidi" w:cstheme="majorBidi"/>
          <w:color w:val="000000"/>
          <w:sz w:val="28"/>
          <w:szCs w:val="28"/>
        </w:rPr>
        <w:t xml:space="preserve">square and at an altitude of 9 meters. Consists of a closed-door swimming pool for </w:t>
      </w:r>
      <w:r w:rsidR="000A578F" w:rsidRPr="008C3233">
        <w:rPr>
          <w:rFonts w:asciiTheme="majorBidi" w:eastAsia="Times New Roman" w:hAnsiTheme="majorBidi" w:cstheme="majorBidi"/>
          <w:color w:val="000000"/>
          <w:sz w:val="28"/>
          <w:szCs w:val="28"/>
        </w:rPr>
        <w:t>women, and</w:t>
      </w:r>
      <w:r w:rsidR="000A578F" w:rsidRPr="0033318F">
        <w:rPr>
          <w:rFonts w:asciiTheme="majorBidi" w:eastAsia="Times New Roman" w:hAnsiTheme="majorBidi" w:cstheme="majorBidi"/>
          <w:color w:val="000000"/>
          <w:sz w:val="28"/>
          <w:szCs w:val="28"/>
        </w:rPr>
        <w:t xml:space="preserve"> rooms services</w:t>
      </w:r>
      <w:r w:rsidR="000A578F" w:rsidRPr="008C3233">
        <w:rPr>
          <w:rFonts w:asciiTheme="majorBidi" w:eastAsia="Times New Roman" w:hAnsiTheme="majorBidi" w:cstheme="majorBidi"/>
          <w:color w:val="000000"/>
          <w:sz w:val="28"/>
          <w:szCs w:val="28"/>
        </w:rPr>
        <w:t>.</w:t>
      </w:r>
    </w:p>
    <w:p w:rsidR="000A578F" w:rsidRPr="0033318F" w:rsidRDefault="000A578F" w:rsidP="001543FE">
      <w:pPr>
        <w:spacing w:after="0" w:line="360" w:lineRule="auto"/>
        <w:jc w:val="both"/>
        <w:rPr>
          <w:rFonts w:asciiTheme="majorBidi" w:eastAsia="Times New Roman" w:hAnsiTheme="majorBidi" w:cstheme="majorBidi"/>
          <w:color w:val="000000"/>
          <w:sz w:val="28"/>
          <w:szCs w:val="28"/>
        </w:rPr>
      </w:pPr>
      <w:r w:rsidRPr="0033318F">
        <w:rPr>
          <w:rFonts w:asciiTheme="majorBidi" w:eastAsia="Times New Roman" w:hAnsiTheme="majorBidi" w:cstheme="majorBidi"/>
          <w:color w:val="000000"/>
          <w:sz w:val="28"/>
          <w:szCs w:val="28"/>
        </w:rPr>
        <w:t xml:space="preserve">The second floor is the banqueting hall is </w:t>
      </w:r>
      <w:r w:rsidR="009E297F" w:rsidRPr="0033318F">
        <w:rPr>
          <w:rFonts w:asciiTheme="majorBidi" w:eastAsia="Times New Roman" w:hAnsiTheme="majorBidi" w:cstheme="majorBidi"/>
          <w:color w:val="000000"/>
          <w:sz w:val="28"/>
          <w:szCs w:val="28"/>
        </w:rPr>
        <w:t>large;</w:t>
      </w:r>
      <w:r w:rsidRPr="0033318F">
        <w:rPr>
          <w:rFonts w:asciiTheme="majorBidi" w:eastAsia="Times New Roman" w:hAnsiTheme="majorBidi" w:cstheme="majorBidi"/>
          <w:color w:val="000000"/>
          <w:sz w:val="28"/>
          <w:szCs w:val="28"/>
        </w:rPr>
        <w:t xml:space="preserve"> there is no internal</w:t>
      </w:r>
      <w:r w:rsidRPr="008C3233">
        <w:rPr>
          <w:rFonts w:asciiTheme="majorBidi" w:eastAsia="Times New Roman" w:hAnsiTheme="majorBidi" w:cstheme="majorBidi"/>
          <w:color w:val="000000"/>
          <w:sz w:val="28"/>
          <w:szCs w:val="28"/>
        </w:rPr>
        <w:t xml:space="preserve"> </w:t>
      </w:r>
      <w:r w:rsidRPr="0033318F">
        <w:rPr>
          <w:rFonts w:asciiTheme="majorBidi" w:eastAsia="Times New Roman" w:hAnsiTheme="majorBidi" w:cstheme="majorBidi"/>
          <w:color w:val="000000"/>
          <w:sz w:val="28"/>
          <w:szCs w:val="28"/>
        </w:rPr>
        <w:t>columns and area equal to 716</w:t>
      </w:r>
      <w:r w:rsidRPr="008C3233">
        <w:rPr>
          <w:rFonts w:asciiTheme="majorBidi" w:eastAsia="Times New Roman" w:hAnsiTheme="majorBidi" w:cstheme="majorBidi"/>
          <w:color w:val="000000"/>
          <w:sz w:val="28"/>
          <w:szCs w:val="28"/>
        </w:rPr>
        <w:t xml:space="preserve"> </w:t>
      </w:r>
      <w:r w:rsidRPr="0033318F">
        <w:rPr>
          <w:rFonts w:asciiTheme="majorBidi" w:eastAsia="Times New Roman" w:hAnsiTheme="majorBidi" w:cstheme="majorBidi"/>
          <w:color w:val="000000"/>
          <w:sz w:val="28"/>
          <w:szCs w:val="28"/>
        </w:rPr>
        <w:t xml:space="preserve">meters square. To clarify the details, see </w:t>
      </w:r>
      <w:r w:rsidR="001543FE">
        <w:rPr>
          <w:rFonts w:asciiTheme="majorBidi" w:eastAsia="Times New Roman" w:hAnsiTheme="majorBidi" w:cstheme="majorBidi"/>
          <w:b/>
          <w:bCs/>
          <w:color w:val="000000"/>
          <w:sz w:val="28"/>
          <w:szCs w:val="28"/>
        </w:rPr>
        <w:t>A</w:t>
      </w:r>
      <w:r w:rsidRPr="0033318F">
        <w:rPr>
          <w:rFonts w:asciiTheme="majorBidi" w:eastAsia="Times New Roman" w:hAnsiTheme="majorBidi" w:cstheme="majorBidi"/>
          <w:b/>
          <w:bCs/>
          <w:color w:val="000000"/>
          <w:sz w:val="28"/>
          <w:szCs w:val="28"/>
        </w:rPr>
        <w:t>ppendix</w:t>
      </w:r>
      <w:r w:rsidRPr="001543FE">
        <w:rPr>
          <w:rFonts w:asciiTheme="majorBidi" w:eastAsia="Times New Roman" w:hAnsiTheme="majorBidi" w:cstheme="majorBidi"/>
          <w:b/>
          <w:bCs/>
          <w:color w:val="000000"/>
          <w:sz w:val="28"/>
          <w:szCs w:val="28"/>
        </w:rPr>
        <w:t xml:space="preserve"> A</w:t>
      </w:r>
      <w:r w:rsidRPr="0033318F">
        <w:rPr>
          <w:rFonts w:asciiTheme="majorBidi" w:eastAsia="Times New Roman" w:hAnsiTheme="majorBidi" w:cstheme="majorBidi"/>
          <w:color w:val="000000"/>
          <w:sz w:val="28"/>
          <w:szCs w:val="28"/>
        </w:rPr>
        <w:t>.</w:t>
      </w:r>
    </w:p>
    <w:p w:rsidR="0017338E" w:rsidRPr="00F47E92" w:rsidRDefault="00776E9F" w:rsidP="0017338E">
      <w:pPr>
        <w:spacing w:after="0" w:line="360" w:lineRule="auto"/>
        <w:jc w:val="both"/>
        <w:rPr>
          <w:rFonts w:asciiTheme="majorBidi" w:eastAsia="Times New Roman" w:hAnsiTheme="majorBidi" w:cstheme="majorBidi"/>
          <w:color w:val="000000"/>
          <w:sz w:val="28"/>
          <w:szCs w:val="28"/>
        </w:rPr>
      </w:pPr>
      <w:r>
        <w:rPr>
          <w:rFonts w:asciiTheme="majorBidi" w:hAnsiTheme="majorBidi" w:cstheme="majorBidi"/>
          <w:sz w:val="28"/>
          <w:szCs w:val="28"/>
        </w:rPr>
        <w:t xml:space="preserve"> </w:t>
      </w:r>
      <w:r w:rsidRPr="00237936">
        <w:rPr>
          <w:rFonts w:asciiTheme="majorBidi" w:hAnsiTheme="majorBidi" w:cstheme="majorBidi"/>
          <w:b/>
          <w:bCs/>
          <w:sz w:val="28"/>
          <w:szCs w:val="28"/>
        </w:rPr>
        <w:t xml:space="preserve">Block </w:t>
      </w:r>
      <w:r w:rsidR="00183FFF" w:rsidRPr="00237936">
        <w:rPr>
          <w:rFonts w:asciiTheme="majorBidi" w:hAnsiTheme="majorBidi" w:cstheme="majorBidi"/>
          <w:b/>
          <w:bCs/>
          <w:sz w:val="28"/>
          <w:szCs w:val="28"/>
        </w:rPr>
        <w:t>B</w:t>
      </w:r>
      <w:r w:rsidR="00183FFF">
        <w:rPr>
          <w:rFonts w:asciiTheme="majorBidi" w:hAnsiTheme="majorBidi" w:cstheme="majorBidi"/>
          <w:sz w:val="28"/>
          <w:szCs w:val="28"/>
        </w:rPr>
        <w:t xml:space="preserve"> Consists</w:t>
      </w:r>
      <w:r w:rsidR="001543FE" w:rsidRPr="0002542F">
        <w:rPr>
          <w:rFonts w:asciiTheme="majorBidi" w:eastAsia="Times New Roman" w:hAnsiTheme="majorBidi" w:cstheme="majorBidi"/>
          <w:color w:val="000000"/>
          <w:sz w:val="28"/>
          <w:szCs w:val="28"/>
        </w:rPr>
        <w:t xml:space="preserve"> of three-storey spaces, altitudes and various operational functions. The first floor consists of a steam room and Jacuzzi in addition to the rooms of clothing, massage rooms, administration building, reception, </w:t>
      </w:r>
      <w:r w:rsidR="001543FE" w:rsidRPr="001543FE">
        <w:rPr>
          <w:rFonts w:asciiTheme="majorBidi" w:eastAsia="Times New Roman" w:hAnsiTheme="majorBidi" w:cstheme="majorBidi"/>
          <w:color w:val="000000"/>
          <w:sz w:val="28"/>
          <w:szCs w:val="28"/>
        </w:rPr>
        <w:t>with</w:t>
      </w:r>
      <w:r w:rsidR="001543FE" w:rsidRPr="0002542F">
        <w:rPr>
          <w:rFonts w:asciiTheme="majorBidi" w:eastAsia="Times New Roman" w:hAnsiTheme="majorBidi" w:cstheme="majorBidi"/>
          <w:color w:val="000000"/>
          <w:sz w:val="28"/>
          <w:szCs w:val="28"/>
        </w:rPr>
        <w:t xml:space="preserve"> total area equal to 961 square meters. See </w:t>
      </w:r>
      <w:r w:rsidR="001543FE" w:rsidRPr="0002542F">
        <w:rPr>
          <w:rFonts w:asciiTheme="majorBidi" w:eastAsia="Times New Roman" w:hAnsiTheme="majorBidi" w:cstheme="majorBidi"/>
          <w:b/>
          <w:bCs/>
          <w:color w:val="000000"/>
          <w:sz w:val="28"/>
          <w:szCs w:val="28"/>
        </w:rPr>
        <w:t xml:space="preserve">Appendix </w:t>
      </w:r>
      <w:r w:rsidR="001543FE" w:rsidRPr="001543FE">
        <w:rPr>
          <w:rFonts w:asciiTheme="majorBidi" w:eastAsia="Times New Roman" w:hAnsiTheme="majorBidi" w:cstheme="majorBidi"/>
          <w:b/>
          <w:bCs/>
          <w:color w:val="000000"/>
          <w:sz w:val="28"/>
          <w:szCs w:val="28"/>
        </w:rPr>
        <w:t>A</w:t>
      </w:r>
      <w:r w:rsidR="0017338E">
        <w:rPr>
          <w:rFonts w:asciiTheme="majorBidi" w:eastAsia="Times New Roman" w:hAnsiTheme="majorBidi" w:cstheme="majorBidi"/>
          <w:b/>
          <w:bCs/>
          <w:color w:val="000000"/>
          <w:sz w:val="28"/>
          <w:szCs w:val="28"/>
        </w:rPr>
        <w:t xml:space="preserve">, </w:t>
      </w:r>
      <w:r w:rsidR="0017338E" w:rsidRPr="0017338E">
        <w:rPr>
          <w:rFonts w:asciiTheme="majorBidi" w:eastAsia="Times New Roman" w:hAnsiTheme="majorBidi" w:cstheme="majorBidi"/>
          <w:color w:val="000000"/>
          <w:sz w:val="28"/>
          <w:szCs w:val="28"/>
        </w:rPr>
        <w:t>as</w:t>
      </w:r>
      <w:r w:rsidR="0017338E" w:rsidRPr="00F47E92">
        <w:rPr>
          <w:rFonts w:asciiTheme="majorBidi" w:eastAsia="Times New Roman" w:hAnsiTheme="majorBidi" w:cstheme="majorBidi"/>
          <w:color w:val="000000"/>
          <w:sz w:val="28"/>
          <w:szCs w:val="28"/>
        </w:rPr>
        <w:t xml:space="preserve"> for the second level includes a recreation section contains Aragel, billiard, video games and annexes health</w:t>
      </w:r>
      <w:r w:rsidR="0017338E">
        <w:rPr>
          <w:rFonts w:asciiTheme="majorBidi" w:eastAsia="Times New Roman" w:hAnsiTheme="majorBidi" w:cstheme="majorBidi"/>
          <w:color w:val="000000"/>
          <w:sz w:val="28"/>
          <w:szCs w:val="28"/>
        </w:rPr>
        <w:t xml:space="preserve">, </w:t>
      </w:r>
      <w:r w:rsidR="0017338E" w:rsidRPr="00F47E92">
        <w:rPr>
          <w:rFonts w:asciiTheme="majorBidi" w:eastAsia="Times New Roman" w:hAnsiTheme="majorBidi" w:cstheme="majorBidi"/>
          <w:color w:val="000000"/>
          <w:sz w:val="28"/>
          <w:szCs w:val="28"/>
        </w:rPr>
        <w:t>the third floor is a secondary hall, occupying an area of 296 square meters, can be exploited banqueting hall or conference room.</w:t>
      </w:r>
    </w:p>
    <w:p w:rsidR="0017338E" w:rsidRPr="00F47E92" w:rsidRDefault="00776E9F" w:rsidP="009E297F">
      <w:pPr>
        <w:spacing w:after="0" w:line="360" w:lineRule="auto"/>
        <w:jc w:val="both"/>
        <w:rPr>
          <w:rFonts w:asciiTheme="majorBidi" w:eastAsia="Times New Roman" w:hAnsiTheme="majorBidi" w:cstheme="majorBidi"/>
          <w:color w:val="000000"/>
          <w:sz w:val="28"/>
          <w:szCs w:val="28"/>
        </w:rPr>
      </w:pPr>
      <w:r>
        <w:rPr>
          <w:rFonts w:asciiTheme="majorBidi" w:hAnsiTheme="majorBidi" w:cstheme="majorBidi"/>
          <w:sz w:val="28"/>
          <w:szCs w:val="28"/>
        </w:rPr>
        <w:t xml:space="preserve">Final section </w:t>
      </w:r>
      <w:r w:rsidRPr="00237936">
        <w:rPr>
          <w:rFonts w:asciiTheme="majorBidi" w:hAnsiTheme="majorBidi" w:cstheme="majorBidi"/>
          <w:b/>
          <w:bCs/>
          <w:sz w:val="28"/>
          <w:szCs w:val="28"/>
        </w:rPr>
        <w:t>Block C</w:t>
      </w:r>
      <w:r w:rsidR="0017338E">
        <w:rPr>
          <w:rFonts w:asciiTheme="majorBidi" w:hAnsiTheme="majorBidi" w:cstheme="majorBidi"/>
          <w:b/>
          <w:bCs/>
          <w:sz w:val="28"/>
          <w:szCs w:val="28"/>
        </w:rPr>
        <w:t xml:space="preserve">, </w:t>
      </w:r>
      <w:r w:rsidR="0017338E" w:rsidRPr="00F47E92">
        <w:rPr>
          <w:rFonts w:asciiTheme="majorBidi" w:eastAsia="Times New Roman" w:hAnsiTheme="majorBidi" w:cstheme="majorBidi"/>
          <w:color w:val="000000"/>
          <w:sz w:val="28"/>
          <w:szCs w:val="28"/>
        </w:rPr>
        <w:t>Consists of an open swimming pool, as well as water tanks underneath, and operating rooms, car garage</w:t>
      </w:r>
      <w:r w:rsidR="009E297F">
        <w:rPr>
          <w:rFonts w:asciiTheme="majorBidi" w:eastAsia="Times New Roman" w:hAnsiTheme="majorBidi" w:cstheme="majorBidi"/>
          <w:color w:val="000000"/>
          <w:sz w:val="28"/>
          <w:szCs w:val="28"/>
        </w:rPr>
        <w:t>.</w:t>
      </w:r>
      <w:r w:rsidR="009E297F" w:rsidRPr="009E297F">
        <w:rPr>
          <w:rFonts w:asciiTheme="majorBidi" w:eastAsia="Times New Roman" w:hAnsiTheme="majorBidi" w:cstheme="majorBidi"/>
          <w:b/>
          <w:bCs/>
          <w:color w:val="000000"/>
          <w:sz w:val="28"/>
          <w:szCs w:val="28"/>
        </w:rPr>
        <w:t xml:space="preserve"> </w:t>
      </w:r>
      <w:r w:rsidR="009E297F" w:rsidRPr="0002542F">
        <w:rPr>
          <w:rFonts w:asciiTheme="majorBidi" w:eastAsia="Times New Roman" w:hAnsiTheme="majorBidi" w:cstheme="majorBidi"/>
          <w:b/>
          <w:bCs/>
          <w:color w:val="000000"/>
          <w:sz w:val="28"/>
          <w:szCs w:val="28"/>
        </w:rPr>
        <w:t xml:space="preserve">Appendix </w:t>
      </w:r>
      <w:r w:rsidR="009E297F" w:rsidRPr="001543FE">
        <w:rPr>
          <w:rFonts w:asciiTheme="majorBidi" w:eastAsia="Times New Roman" w:hAnsiTheme="majorBidi" w:cstheme="majorBidi"/>
          <w:b/>
          <w:bCs/>
          <w:color w:val="000000"/>
          <w:sz w:val="28"/>
          <w:szCs w:val="28"/>
        </w:rPr>
        <w:t>A</w:t>
      </w:r>
      <w:r w:rsidR="009E297F">
        <w:rPr>
          <w:rFonts w:asciiTheme="majorBidi" w:eastAsia="Times New Roman" w:hAnsiTheme="majorBidi" w:cstheme="majorBidi"/>
          <w:b/>
          <w:bCs/>
          <w:color w:val="000000"/>
          <w:sz w:val="28"/>
          <w:szCs w:val="28"/>
        </w:rPr>
        <w:t>.</w:t>
      </w:r>
    </w:p>
    <w:p w:rsidR="00776E9F" w:rsidRDefault="00776E9F" w:rsidP="009E297F">
      <w:pPr>
        <w:pStyle w:val="ListParagraph"/>
        <w:spacing w:line="360" w:lineRule="auto"/>
        <w:ind w:left="0"/>
        <w:jc w:val="both"/>
        <w:rPr>
          <w:rFonts w:asciiTheme="majorBidi" w:hAnsiTheme="majorBidi" w:cstheme="majorBidi"/>
          <w:sz w:val="28"/>
          <w:szCs w:val="28"/>
        </w:rPr>
      </w:pPr>
      <w:r>
        <w:rPr>
          <w:rFonts w:asciiTheme="majorBidi" w:hAnsiTheme="majorBidi" w:cstheme="majorBidi"/>
          <w:sz w:val="28"/>
          <w:szCs w:val="28"/>
        </w:rPr>
        <w:t>most type of slabs were used as, One way Rib &amp; Solid ,Two way Rib, Waffle &amp;Solid slabs, also drop beam were used.</w:t>
      </w:r>
    </w:p>
    <w:p w:rsidR="0017338E" w:rsidRDefault="00F621A6" w:rsidP="0017338E">
      <w:pPr>
        <w:pStyle w:val="ListParagraph"/>
        <w:keepNext/>
        <w:spacing w:line="360" w:lineRule="auto"/>
        <w:ind w:left="0"/>
        <w:jc w:val="center"/>
      </w:pPr>
      <w:r w:rsidRPr="00F621A6">
        <w:rPr>
          <w:rFonts w:asciiTheme="majorBidi" w:hAnsiTheme="majorBidi" w:cstheme="majorBidi"/>
          <w:noProof/>
          <w:sz w:val="28"/>
          <w:szCs w:val="28"/>
        </w:rPr>
        <w:lastRenderedPageBreak/>
        <w:drawing>
          <wp:inline distT="0" distB="0" distL="0" distR="0">
            <wp:extent cx="5021385" cy="7620000"/>
            <wp:effectExtent l="171450" t="133350" r="369765" b="3048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21385" cy="76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621A6" w:rsidRDefault="009A407F" w:rsidP="009A407F">
      <w:pPr>
        <w:pStyle w:val="Caption"/>
        <w:jc w:val="center"/>
        <w:rPr>
          <w:rFonts w:asciiTheme="majorBidi" w:hAnsiTheme="majorBidi" w:cstheme="majorBidi"/>
          <w:sz w:val="28"/>
          <w:szCs w:val="28"/>
        </w:rPr>
      </w:pPr>
      <w:r>
        <w:t>Fig (</w:t>
      </w:r>
      <w:r w:rsidR="0017338E">
        <w:t xml:space="preserve">1-1): Plan for whole </w:t>
      </w:r>
      <w:r>
        <w:t>structure</w:t>
      </w:r>
      <w:r w:rsidR="0017338E">
        <w:t xml:space="preserve">. </w:t>
      </w:r>
    </w:p>
    <w:p w:rsidR="00776E9F" w:rsidRPr="009A407F" w:rsidRDefault="00776E9F" w:rsidP="000A578F">
      <w:pPr>
        <w:spacing w:line="360" w:lineRule="auto"/>
        <w:jc w:val="both"/>
        <w:rPr>
          <w:rFonts w:asciiTheme="majorBidi" w:hAnsiTheme="majorBidi" w:cstheme="majorBidi"/>
          <w:b/>
          <w:bCs/>
          <w:sz w:val="24"/>
          <w:szCs w:val="24"/>
          <w:u w:val="single"/>
        </w:rPr>
      </w:pPr>
      <w:r w:rsidRPr="009A407F">
        <w:rPr>
          <w:rFonts w:asciiTheme="majorBidi" w:hAnsiTheme="majorBidi" w:cstheme="majorBidi"/>
          <w:b/>
          <w:bCs/>
          <w:sz w:val="24"/>
          <w:szCs w:val="24"/>
          <w:u w:val="single"/>
        </w:rPr>
        <w:lastRenderedPageBreak/>
        <w:t>Block A:</w:t>
      </w:r>
    </w:p>
    <w:p w:rsidR="009A407F" w:rsidRDefault="00776E9F" w:rsidP="009A407F">
      <w:pPr>
        <w:keepNext/>
        <w:spacing w:line="240" w:lineRule="auto"/>
        <w:jc w:val="both"/>
      </w:pPr>
      <w:r w:rsidRPr="002C0BFC">
        <w:rPr>
          <w:rFonts w:asciiTheme="majorBidi" w:hAnsiTheme="majorBidi" w:cstheme="majorBidi" w:hint="cs"/>
          <w:noProof/>
          <w:sz w:val="28"/>
          <w:szCs w:val="28"/>
        </w:rPr>
        <w:drawing>
          <wp:inline distT="0" distB="0" distL="0" distR="0">
            <wp:extent cx="4791075" cy="2859558"/>
            <wp:effectExtent l="171450" t="133350" r="371475" b="302742"/>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791075" cy="2859558"/>
                    </a:xfrm>
                    <a:prstGeom prst="rect">
                      <a:avLst/>
                    </a:prstGeom>
                    <a:ln>
                      <a:noFill/>
                    </a:ln>
                    <a:effectLst>
                      <a:outerShdw blurRad="292100" dist="139700" dir="2700000" algn="tl" rotWithShape="0">
                        <a:srgbClr val="333333">
                          <a:alpha val="65000"/>
                        </a:srgbClr>
                      </a:outerShdw>
                    </a:effectLst>
                  </pic:spPr>
                </pic:pic>
              </a:graphicData>
            </a:graphic>
          </wp:inline>
        </w:drawing>
      </w:r>
    </w:p>
    <w:p w:rsidR="00776E9F" w:rsidRDefault="009A407F" w:rsidP="009A407F">
      <w:pPr>
        <w:pStyle w:val="Caption"/>
        <w:jc w:val="center"/>
        <w:rPr>
          <w:rFonts w:asciiTheme="majorBidi" w:hAnsiTheme="majorBidi" w:cstheme="majorBidi"/>
          <w:b w:val="0"/>
          <w:bCs w:val="0"/>
          <w:sz w:val="28"/>
          <w:szCs w:val="28"/>
          <w:u w:val="single"/>
        </w:rPr>
      </w:pPr>
      <w:r>
        <w:t>Fig (1-2): Block A .</w:t>
      </w:r>
    </w:p>
    <w:p w:rsidR="009A407F" w:rsidRPr="009A407F" w:rsidRDefault="00776E9F" w:rsidP="009A407F">
      <w:pPr>
        <w:spacing w:line="240" w:lineRule="auto"/>
        <w:jc w:val="both"/>
        <w:rPr>
          <w:rFonts w:asciiTheme="majorBidi" w:hAnsiTheme="majorBidi" w:cstheme="majorBidi"/>
          <w:sz w:val="24"/>
          <w:szCs w:val="24"/>
        </w:rPr>
      </w:pPr>
      <w:r w:rsidRPr="009A407F">
        <w:rPr>
          <w:rFonts w:asciiTheme="majorBidi" w:hAnsiTheme="majorBidi" w:cstheme="majorBidi"/>
          <w:b/>
          <w:bCs/>
          <w:sz w:val="24"/>
          <w:szCs w:val="24"/>
          <w:u w:val="single"/>
        </w:rPr>
        <w:t>Block B:</w:t>
      </w:r>
    </w:p>
    <w:p w:rsidR="00776E9F" w:rsidRPr="009A407F" w:rsidRDefault="009A407F" w:rsidP="009A407F">
      <w:pPr>
        <w:tabs>
          <w:tab w:val="left" w:pos="1710"/>
        </w:tabs>
        <w:spacing w:line="240" w:lineRule="auto"/>
        <w:rPr>
          <w:rFonts w:asciiTheme="majorBidi" w:hAnsiTheme="majorBidi" w:cstheme="majorBidi"/>
          <w:sz w:val="28"/>
          <w:szCs w:val="28"/>
        </w:rPr>
      </w:pPr>
      <w:r>
        <w:rPr>
          <w:rFonts w:asciiTheme="majorBidi" w:hAnsiTheme="majorBidi" w:cstheme="majorBidi"/>
          <w:sz w:val="28"/>
          <w:szCs w:val="28"/>
        </w:rPr>
        <w:tab/>
      </w:r>
    </w:p>
    <w:p w:rsidR="009A407F" w:rsidRDefault="00776E9F" w:rsidP="009A407F">
      <w:pPr>
        <w:keepNext/>
        <w:spacing w:line="240" w:lineRule="auto"/>
        <w:jc w:val="both"/>
      </w:pPr>
      <w:r w:rsidRPr="00803612">
        <w:rPr>
          <w:rFonts w:asciiTheme="majorBidi" w:hAnsiTheme="majorBidi" w:cstheme="majorBidi"/>
          <w:noProof/>
          <w:sz w:val="28"/>
          <w:szCs w:val="28"/>
        </w:rPr>
        <w:drawing>
          <wp:inline distT="0" distB="0" distL="0" distR="0">
            <wp:extent cx="4701145" cy="3158726"/>
            <wp:effectExtent l="171450" t="133350" r="366155" b="308374"/>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700580" cy="3158346"/>
                    </a:xfrm>
                    <a:prstGeom prst="rect">
                      <a:avLst/>
                    </a:prstGeom>
                    <a:ln>
                      <a:noFill/>
                    </a:ln>
                    <a:effectLst>
                      <a:outerShdw blurRad="292100" dist="139700" dir="2700000" algn="tl" rotWithShape="0">
                        <a:srgbClr val="333333">
                          <a:alpha val="65000"/>
                        </a:srgbClr>
                      </a:outerShdw>
                    </a:effectLst>
                  </pic:spPr>
                </pic:pic>
              </a:graphicData>
            </a:graphic>
          </wp:inline>
        </w:drawing>
      </w:r>
    </w:p>
    <w:p w:rsidR="00BF2D85" w:rsidRPr="009A407F" w:rsidRDefault="009A407F" w:rsidP="009A407F">
      <w:pPr>
        <w:pStyle w:val="Caption"/>
        <w:jc w:val="center"/>
        <w:rPr>
          <w:rFonts w:asciiTheme="majorBidi" w:hAnsiTheme="majorBidi" w:cstheme="majorBidi"/>
          <w:b w:val="0"/>
          <w:bCs w:val="0"/>
          <w:sz w:val="28"/>
          <w:szCs w:val="28"/>
        </w:rPr>
      </w:pPr>
      <w:r>
        <w:t>Fig (1-3): Block B.</w:t>
      </w:r>
    </w:p>
    <w:p w:rsidR="00776E9F" w:rsidRPr="009A407F" w:rsidRDefault="00776E9F" w:rsidP="000A578F">
      <w:pPr>
        <w:spacing w:line="360" w:lineRule="auto"/>
        <w:jc w:val="both"/>
        <w:rPr>
          <w:rFonts w:asciiTheme="majorBidi" w:hAnsiTheme="majorBidi" w:cstheme="majorBidi"/>
          <w:sz w:val="24"/>
          <w:szCs w:val="24"/>
        </w:rPr>
      </w:pPr>
      <w:r w:rsidRPr="009A407F">
        <w:rPr>
          <w:rFonts w:asciiTheme="majorBidi" w:hAnsiTheme="majorBidi" w:cstheme="majorBidi"/>
          <w:b/>
          <w:bCs/>
          <w:sz w:val="24"/>
          <w:szCs w:val="24"/>
          <w:u w:val="single"/>
        </w:rPr>
        <w:lastRenderedPageBreak/>
        <w:t xml:space="preserve">Block </w:t>
      </w:r>
      <w:r w:rsidR="0049208A" w:rsidRPr="009A407F">
        <w:rPr>
          <w:rFonts w:asciiTheme="majorBidi" w:hAnsiTheme="majorBidi" w:cstheme="majorBidi"/>
          <w:b/>
          <w:bCs/>
          <w:sz w:val="24"/>
          <w:szCs w:val="24"/>
          <w:u w:val="single"/>
        </w:rPr>
        <w:t>C</w:t>
      </w:r>
      <w:r w:rsidRPr="009A407F">
        <w:rPr>
          <w:rFonts w:asciiTheme="majorBidi" w:hAnsiTheme="majorBidi" w:cstheme="majorBidi"/>
          <w:b/>
          <w:bCs/>
          <w:sz w:val="24"/>
          <w:szCs w:val="24"/>
          <w:u w:val="single"/>
        </w:rPr>
        <w:t>:</w:t>
      </w:r>
    </w:p>
    <w:p w:rsidR="009A407F" w:rsidRDefault="00776E9F" w:rsidP="009A407F">
      <w:pPr>
        <w:keepNext/>
        <w:spacing w:line="360" w:lineRule="auto"/>
        <w:jc w:val="both"/>
      </w:pPr>
      <w:r w:rsidRPr="00803612">
        <w:rPr>
          <w:rFonts w:asciiTheme="majorBidi" w:hAnsiTheme="majorBidi" w:cstheme="majorBidi"/>
          <w:noProof/>
          <w:sz w:val="28"/>
          <w:szCs w:val="28"/>
        </w:rPr>
        <w:drawing>
          <wp:inline distT="0" distB="0" distL="0" distR="0">
            <wp:extent cx="4848225" cy="3771900"/>
            <wp:effectExtent l="171450" t="133350" r="371475" b="30480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48225" cy="37719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6E9F" w:rsidRPr="00803612" w:rsidRDefault="009A407F" w:rsidP="009A407F">
      <w:pPr>
        <w:pStyle w:val="Caption"/>
        <w:jc w:val="center"/>
        <w:rPr>
          <w:rFonts w:asciiTheme="majorBidi" w:hAnsiTheme="majorBidi" w:cstheme="majorBidi"/>
          <w:sz w:val="28"/>
          <w:szCs w:val="28"/>
        </w:rPr>
      </w:pPr>
      <w:r>
        <w:t>Fig (1-4): Block C .</w:t>
      </w:r>
    </w:p>
    <w:p w:rsidR="00776E9F" w:rsidRPr="00803612" w:rsidRDefault="00776E9F" w:rsidP="000A578F">
      <w:pPr>
        <w:spacing w:line="360" w:lineRule="auto"/>
        <w:jc w:val="both"/>
        <w:rPr>
          <w:rFonts w:asciiTheme="majorBidi" w:hAnsiTheme="majorBidi" w:cstheme="majorBidi"/>
          <w:b/>
          <w:bCs/>
          <w:sz w:val="28"/>
          <w:szCs w:val="28"/>
        </w:rPr>
      </w:pPr>
    </w:p>
    <w:p w:rsidR="002974C3" w:rsidRPr="00803612"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rPr>
      </w:pPr>
      <w:r w:rsidRPr="00803612">
        <w:rPr>
          <w:rFonts w:asciiTheme="majorBidi" w:hAnsiTheme="majorBidi" w:cstheme="majorBidi"/>
          <w:b/>
          <w:bCs/>
          <w:color w:val="548DD4" w:themeColor="text2" w:themeTint="99"/>
          <w:sz w:val="32"/>
          <w:szCs w:val="32"/>
        </w:rPr>
        <w:t>Philosophy of analysis and design:</w:t>
      </w:r>
    </w:p>
    <w:p w:rsidR="002974C3" w:rsidRDefault="002974C3" w:rsidP="006217DE">
      <w:pPr>
        <w:spacing w:line="360" w:lineRule="auto"/>
        <w:jc w:val="both"/>
        <w:rPr>
          <w:rFonts w:asciiTheme="majorBidi" w:hAnsiTheme="majorBidi" w:cstheme="majorBidi"/>
          <w:sz w:val="28"/>
          <w:szCs w:val="28"/>
        </w:rPr>
      </w:pPr>
      <w:r w:rsidRPr="00803612">
        <w:rPr>
          <w:rFonts w:asciiTheme="majorBidi" w:hAnsiTheme="majorBidi" w:cstheme="majorBidi"/>
          <w:sz w:val="28"/>
          <w:szCs w:val="28"/>
        </w:rPr>
        <w:t xml:space="preserve">The building </w:t>
      </w:r>
      <w:r w:rsidR="009A407F">
        <w:rPr>
          <w:rFonts w:asciiTheme="majorBidi" w:hAnsiTheme="majorBidi" w:cstheme="majorBidi"/>
          <w:sz w:val="28"/>
          <w:szCs w:val="28"/>
        </w:rPr>
        <w:t>w</w:t>
      </w:r>
      <w:r w:rsidRPr="00803612">
        <w:rPr>
          <w:rFonts w:asciiTheme="majorBidi" w:hAnsiTheme="majorBidi" w:cstheme="majorBidi"/>
          <w:sz w:val="28"/>
          <w:szCs w:val="28"/>
        </w:rPr>
        <w:t xml:space="preserve">as </w:t>
      </w:r>
      <w:r w:rsidR="006217DE" w:rsidRPr="00803612">
        <w:rPr>
          <w:rFonts w:asciiTheme="majorBidi" w:hAnsiTheme="majorBidi" w:cstheme="majorBidi"/>
          <w:sz w:val="28"/>
          <w:szCs w:val="28"/>
        </w:rPr>
        <w:t xml:space="preserve">analysis </w:t>
      </w:r>
      <w:r w:rsidR="009E297F" w:rsidRPr="00803612">
        <w:rPr>
          <w:rFonts w:asciiTheme="majorBidi" w:hAnsiTheme="majorBidi" w:cstheme="majorBidi"/>
          <w:sz w:val="28"/>
          <w:szCs w:val="28"/>
        </w:rPr>
        <w:t xml:space="preserve">and </w:t>
      </w:r>
      <w:r w:rsidR="009E297F">
        <w:rPr>
          <w:rFonts w:asciiTheme="majorBidi" w:hAnsiTheme="majorBidi" w:cstheme="majorBidi"/>
          <w:sz w:val="28"/>
          <w:szCs w:val="28"/>
        </w:rPr>
        <w:t>designed</w:t>
      </w:r>
      <w:r w:rsidRPr="00803612">
        <w:rPr>
          <w:rFonts w:asciiTheme="majorBidi" w:hAnsiTheme="majorBidi" w:cstheme="majorBidi"/>
          <w:sz w:val="28"/>
          <w:szCs w:val="28"/>
        </w:rPr>
        <w:t xml:space="preserve"> by computer program (sap2000 version9) which depends on finite elements</w:t>
      </w:r>
      <w:r w:rsidR="006217DE">
        <w:rPr>
          <w:rFonts w:asciiTheme="majorBidi" w:hAnsiTheme="majorBidi" w:cstheme="majorBidi"/>
          <w:sz w:val="28"/>
          <w:szCs w:val="28"/>
        </w:rPr>
        <w:t>. Also</w:t>
      </w:r>
      <w:r w:rsidRPr="00803612">
        <w:rPr>
          <w:rFonts w:asciiTheme="majorBidi" w:hAnsiTheme="majorBidi" w:cstheme="majorBidi"/>
          <w:sz w:val="28"/>
          <w:szCs w:val="28"/>
        </w:rPr>
        <w:t>, hand calculation has been used</w:t>
      </w:r>
      <w:r w:rsidR="006217DE">
        <w:rPr>
          <w:rFonts w:asciiTheme="majorBidi" w:hAnsiTheme="majorBidi" w:cstheme="majorBidi"/>
          <w:sz w:val="28"/>
          <w:szCs w:val="28"/>
        </w:rPr>
        <w:t xml:space="preserve"> for preliminary calculation</w:t>
      </w:r>
      <w:r w:rsidRPr="00803612">
        <w:rPr>
          <w:rFonts w:asciiTheme="majorBidi" w:hAnsiTheme="majorBidi" w:cstheme="majorBidi"/>
          <w:sz w:val="28"/>
          <w:szCs w:val="28"/>
        </w:rPr>
        <w:t xml:space="preserve"> to check the program design and find preliminary dimensions.</w:t>
      </w:r>
    </w:p>
    <w:p w:rsidR="006217DE" w:rsidRDefault="006217DE" w:rsidP="006217DE">
      <w:pPr>
        <w:spacing w:line="360" w:lineRule="auto"/>
        <w:jc w:val="both"/>
        <w:rPr>
          <w:rFonts w:asciiTheme="majorBidi" w:hAnsiTheme="majorBidi" w:cstheme="majorBidi"/>
          <w:sz w:val="28"/>
          <w:szCs w:val="28"/>
        </w:rPr>
      </w:pPr>
    </w:p>
    <w:p w:rsidR="006217DE" w:rsidRDefault="006217DE" w:rsidP="006217DE">
      <w:pPr>
        <w:spacing w:line="360" w:lineRule="auto"/>
        <w:jc w:val="both"/>
        <w:rPr>
          <w:rFonts w:asciiTheme="majorBidi" w:hAnsiTheme="majorBidi" w:cstheme="majorBidi"/>
          <w:sz w:val="28"/>
          <w:szCs w:val="28"/>
        </w:rPr>
      </w:pPr>
    </w:p>
    <w:p w:rsidR="006217DE" w:rsidRPr="00803612" w:rsidRDefault="006217DE" w:rsidP="006217DE">
      <w:pPr>
        <w:spacing w:line="360" w:lineRule="auto"/>
        <w:jc w:val="both"/>
        <w:rPr>
          <w:rFonts w:asciiTheme="majorBidi" w:hAnsiTheme="majorBidi" w:cstheme="majorBidi"/>
          <w:sz w:val="28"/>
          <w:szCs w:val="28"/>
        </w:rPr>
      </w:pPr>
    </w:p>
    <w:p w:rsidR="002974C3" w:rsidRPr="00803612"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rPr>
      </w:pPr>
      <w:r w:rsidRPr="00803612">
        <w:rPr>
          <w:rFonts w:asciiTheme="majorBidi" w:hAnsiTheme="majorBidi" w:cstheme="majorBidi"/>
          <w:b/>
          <w:bCs/>
          <w:color w:val="548DD4" w:themeColor="text2" w:themeTint="99"/>
          <w:sz w:val="32"/>
          <w:szCs w:val="32"/>
        </w:rPr>
        <w:lastRenderedPageBreak/>
        <w:t xml:space="preserve"> About SAP 2000 Computer Program:</w:t>
      </w:r>
    </w:p>
    <w:p w:rsidR="002974C3" w:rsidRPr="00803612" w:rsidRDefault="002974C3" w:rsidP="000A578F">
      <w:pPr>
        <w:pStyle w:val="ListParagraph"/>
        <w:spacing w:line="360" w:lineRule="auto"/>
        <w:ind w:left="0"/>
        <w:jc w:val="both"/>
        <w:rPr>
          <w:rFonts w:asciiTheme="majorBidi" w:hAnsiTheme="majorBidi" w:cstheme="majorBidi"/>
          <w:b/>
          <w:bCs/>
          <w:sz w:val="28"/>
          <w:szCs w:val="28"/>
        </w:rPr>
      </w:pPr>
    </w:p>
    <w:p w:rsidR="00803612" w:rsidRDefault="002974C3" w:rsidP="006217DE">
      <w:pPr>
        <w:pStyle w:val="ListParagraph"/>
        <w:spacing w:line="360" w:lineRule="auto"/>
        <w:ind w:left="0"/>
        <w:jc w:val="both"/>
        <w:rPr>
          <w:rFonts w:asciiTheme="majorBidi" w:hAnsiTheme="majorBidi" w:cstheme="majorBidi"/>
          <w:sz w:val="28"/>
          <w:szCs w:val="28"/>
        </w:rPr>
      </w:pPr>
      <w:r w:rsidRPr="00803612">
        <w:rPr>
          <w:rFonts w:asciiTheme="majorBidi" w:hAnsiTheme="majorBidi" w:cstheme="majorBidi"/>
          <w:b/>
          <w:bCs/>
          <w:sz w:val="28"/>
          <w:szCs w:val="28"/>
        </w:rPr>
        <w:t xml:space="preserve">SAP 2000 </w:t>
      </w:r>
      <w:r w:rsidRPr="00803612">
        <w:rPr>
          <w:rFonts w:asciiTheme="majorBidi" w:hAnsiTheme="majorBidi" w:cstheme="majorBidi"/>
          <w:sz w:val="28"/>
          <w:szCs w:val="28"/>
        </w:rPr>
        <w:t>is</w:t>
      </w:r>
      <w:r w:rsidR="006217DE">
        <w:rPr>
          <w:rFonts w:asciiTheme="majorBidi" w:hAnsiTheme="majorBidi" w:cstheme="majorBidi"/>
          <w:sz w:val="28"/>
          <w:szCs w:val="28"/>
        </w:rPr>
        <w:t xml:space="preserve"> </w:t>
      </w:r>
      <w:r w:rsidR="009E297F">
        <w:rPr>
          <w:rFonts w:asciiTheme="majorBidi" w:hAnsiTheme="majorBidi" w:cstheme="majorBidi"/>
          <w:sz w:val="28"/>
          <w:szCs w:val="28"/>
        </w:rPr>
        <w:t>integrated</w:t>
      </w:r>
      <w:r w:rsidRPr="00803612">
        <w:rPr>
          <w:rFonts w:asciiTheme="majorBidi" w:hAnsiTheme="majorBidi" w:cstheme="majorBidi"/>
          <w:sz w:val="28"/>
          <w:szCs w:val="28"/>
        </w:rPr>
        <w:t xml:space="preserve"> software for structural analysis and design, which provides linear and nonlinear, static and dynamic analysis and design of </w:t>
      </w:r>
      <w:r w:rsidRPr="00803612">
        <w:rPr>
          <w:rFonts w:asciiTheme="majorBidi" w:hAnsiTheme="majorBidi" w:cstheme="majorBidi"/>
          <w:b/>
          <w:bCs/>
          <w:sz w:val="28"/>
          <w:szCs w:val="28"/>
        </w:rPr>
        <w:t>3D</w:t>
      </w:r>
      <w:r w:rsidRPr="00803612">
        <w:rPr>
          <w:rFonts w:asciiTheme="majorBidi" w:hAnsiTheme="majorBidi" w:cstheme="majorBidi"/>
          <w:sz w:val="28"/>
          <w:szCs w:val="28"/>
        </w:rPr>
        <w:t xml:space="preserve"> structures</w:t>
      </w:r>
      <w:r w:rsidR="006217DE">
        <w:rPr>
          <w:rFonts w:asciiTheme="majorBidi" w:hAnsiTheme="majorBidi" w:cstheme="majorBidi"/>
          <w:sz w:val="28"/>
          <w:szCs w:val="28"/>
        </w:rPr>
        <w:t>.</w:t>
      </w:r>
    </w:p>
    <w:p w:rsidR="009A407F" w:rsidRDefault="009A407F" w:rsidP="009A407F">
      <w:pPr>
        <w:pStyle w:val="ListParagraph"/>
        <w:spacing w:line="360" w:lineRule="auto"/>
        <w:ind w:left="0"/>
        <w:jc w:val="both"/>
        <w:rPr>
          <w:rFonts w:asciiTheme="majorBidi" w:hAnsiTheme="majorBidi" w:cstheme="majorBidi"/>
          <w:sz w:val="28"/>
          <w:szCs w:val="28"/>
        </w:rPr>
      </w:pPr>
    </w:p>
    <w:p w:rsidR="00776E9F" w:rsidRPr="00776E9F"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rPr>
      </w:pPr>
      <w:r w:rsidRPr="00803612">
        <w:rPr>
          <w:rFonts w:asciiTheme="majorBidi" w:hAnsiTheme="majorBidi" w:cstheme="majorBidi"/>
          <w:b/>
          <w:bCs/>
          <w:color w:val="548DD4" w:themeColor="text2" w:themeTint="99"/>
          <w:sz w:val="32"/>
          <w:szCs w:val="32"/>
        </w:rPr>
        <w:t xml:space="preserve"> </w:t>
      </w:r>
      <w:r w:rsidR="00776E9F" w:rsidRPr="00776E9F">
        <w:rPr>
          <w:rFonts w:asciiTheme="majorBidi" w:hAnsiTheme="majorBidi" w:cstheme="majorBidi"/>
          <w:b/>
          <w:bCs/>
          <w:color w:val="548DD4" w:themeColor="text2" w:themeTint="99"/>
          <w:sz w:val="32"/>
          <w:szCs w:val="32"/>
        </w:rPr>
        <w:t>Material:</w:t>
      </w:r>
    </w:p>
    <w:p w:rsidR="00776E9F" w:rsidRPr="00776E9F" w:rsidRDefault="00776E9F" w:rsidP="000A578F">
      <w:pPr>
        <w:spacing w:line="360" w:lineRule="auto"/>
        <w:jc w:val="both"/>
        <w:rPr>
          <w:rFonts w:asciiTheme="majorBidi" w:hAnsiTheme="majorBidi" w:cstheme="majorBidi"/>
          <w:sz w:val="28"/>
          <w:szCs w:val="28"/>
        </w:rPr>
      </w:pPr>
      <w:r w:rsidRPr="00776E9F">
        <w:rPr>
          <w:rFonts w:asciiTheme="majorBidi" w:hAnsiTheme="majorBidi" w:cstheme="majorBidi"/>
          <w:sz w:val="28"/>
          <w:szCs w:val="28"/>
        </w:rPr>
        <w:t xml:space="preserve">Selection of required material depends on availability in the local </w:t>
      </w:r>
      <w:r>
        <w:rPr>
          <w:rFonts w:asciiTheme="majorBidi" w:hAnsiTheme="majorBidi" w:cstheme="majorBidi"/>
          <w:sz w:val="28"/>
          <w:szCs w:val="28"/>
        </w:rPr>
        <w:t xml:space="preserve">    </w:t>
      </w:r>
      <w:r w:rsidRPr="00776E9F">
        <w:rPr>
          <w:rFonts w:asciiTheme="majorBidi" w:hAnsiTheme="majorBidi" w:cstheme="majorBidi"/>
          <w:sz w:val="28"/>
          <w:szCs w:val="28"/>
        </w:rPr>
        <w:t>resources and economical factors, material used are:</w:t>
      </w:r>
    </w:p>
    <w:p w:rsidR="002974C3" w:rsidRPr="00803612" w:rsidRDefault="002974C3" w:rsidP="000A578F">
      <w:pPr>
        <w:pStyle w:val="ListParagraph"/>
        <w:numPr>
          <w:ilvl w:val="0"/>
          <w:numId w:val="2"/>
        </w:numPr>
        <w:spacing w:line="360" w:lineRule="auto"/>
        <w:jc w:val="both"/>
        <w:rPr>
          <w:rFonts w:asciiTheme="majorBidi" w:hAnsiTheme="majorBidi" w:cstheme="majorBidi"/>
          <w:b/>
          <w:bCs/>
          <w:sz w:val="28"/>
          <w:szCs w:val="28"/>
        </w:rPr>
      </w:pPr>
      <w:r w:rsidRPr="00803612">
        <w:rPr>
          <w:rFonts w:asciiTheme="majorBidi" w:hAnsiTheme="majorBidi" w:cstheme="majorBidi"/>
          <w:b/>
          <w:bCs/>
          <w:sz w:val="28"/>
          <w:szCs w:val="28"/>
        </w:rPr>
        <w:t>Reinforced concrete:</w:t>
      </w:r>
    </w:p>
    <w:p w:rsidR="002974C3" w:rsidRPr="00803612" w:rsidRDefault="002974C3" w:rsidP="000A578F">
      <w:pPr>
        <w:pStyle w:val="ListParagraph"/>
        <w:numPr>
          <w:ilvl w:val="0"/>
          <w:numId w:val="3"/>
        </w:numPr>
        <w:spacing w:line="360" w:lineRule="auto"/>
        <w:ind w:left="851"/>
        <w:jc w:val="both"/>
        <w:rPr>
          <w:rFonts w:asciiTheme="majorBidi" w:hAnsiTheme="majorBidi" w:cstheme="majorBidi"/>
          <w:sz w:val="28"/>
          <w:szCs w:val="28"/>
        </w:rPr>
      </w:pPr>
      <w:r w:rsidRPr="00803612">
        <w:rPr>
          <w:rFonts w:asciiTheme="majorBidi" w:hAnsiTheme="majorBidi" w:cstheme="majorBidi"/>
          <w:sz w:val="28"/>
          <w:szCs w:val="28"/>
        </w:rPr>
        <w:t xml:space="preserve">Slabs and beams: the cylinder compressive strength at 28days, </w:t>
      </w:r>
      <w:r w:rsidRPr="00803612">
        <w:rPr>
          <w:rFonts w:ascii="Cambria Math" w:hAnsi="Cambria Math" w:cstheme="majorBidi"/>
          <w:sz w:val="28"/>
          <w:szCs w:val="28"/>
        </w:rPr>
        <w:t>𝒇</w:t>
      </w:r>
      <w:r w:rsidRPr="00803612">
        <w:rPr>
          <w:rFonts w:asciiTheme="majorBidi" w:hAnsiTheme="majorBidi" w:cstheme="majorBidi"/>
          <w:sz w:val="28"/>
          <w:szCs w:val="28"/>
          <w:vertAlign w:val="superscript"/>
        </w:rPr>
        <w:t>'</w:t>
      </w:r>
      <w:r w:rsidRPr="00803612">
        <w:rPr>
          <w:rFonts w:asciiTheme="majorBidi" w:hAnsiTheme="majorBidi" w:cstheme="majorBidi"/>
          <w:b/>
          <w:bCs/>
          <w:i/>
          <w:iCs/>
          <w:sz w:val="28"/>
          <w:szCs w:val="28"/>
        </w:rPr>
        <w:t>c</w:t>
      </w:r>
      <w:r w:rsidRPr="00803612">
        <w:rPr>
          <w:rFonts w:asciiTheme="majorBidi" w:hAnsiTheme="majorBidi" w:cstheme="majorBidi"/>
          <w:sz w:val="28"/>
          <w:szCs w:val="28"/>
        </w:rPr>
        <w:t>=240kg/cm</w:t>
      </w:r>
      <w:r w:rsidRPr="00803612">
        <w:rPr>
          <w:rFonts w:asciiTheme="majorBidi" w:hAnsiTheme="majorBidi" w:cstheme="majorBidi"/>
          <w:sz w:val="28"/>
          <w:szCs w:val="28"/>
          <w:vertAlign w:val="superscript"/>
        </w:rPr>
        <w:t>2</w:t>
      </w:r>
      <w:r w:rsidRPr="00803612">
        <w:rPr>
          <w:rFonts w:asciiTheme="majorBidi" w:hAnsiTheme="majorBidi" w:cstheme="majorBidi"/>
          <w:sz w:val="28"/>
          <w:szCs w:val="28"/>
        </w:rPr>
        <w:t xml:space="preserve"> </w:t>
      </w:r>
      <w:r w:rsidRPr="006217DE">
        <w:rPr>
          <w:rFonts w:asciiTheme="majorBidi" w:hAnsiTheme="majorBidi" w:cstheme="majorBidi"/>
          <w:b/>
          <w:bCs/>
          <w:sz w:val="28"/>
          <w:szCs w:val="28"/>
        </w:rPr>
        <w:t>(B300).</w:t>
      </w:r>
    </w:p>
    <w:p w:rsidR="002974C3" w:rsidRPr="00803612" w:rsidRDefault="002974C3" w:rsidP="000A578F">
      <w:pPr>
        <w:pStyle w:val="ListParagraph"/>
        <w:numPr>
          <w:ilvl w:val="0"/>
          <w:numId w:val="3"/>
        </w:numPr>
        <w:spacing w:line="360" w:lineRule="auto"/>
        <w:ind w:left="851"/>
        <w:jc w:val="both"/>
        <w:rPr>
          <w:rFonts w:asciiTheme="majorBidi" w:hAnsiTheme="majorBidi" w:cstheme="majorBidi"/>
          <w:sz w:val="28"/>
          <w:szCs w:val="28"/>
        </w:rPr>
      </w:pPr>
      <w:r w:rsidRPr="00803612">
        <w:rPr>
          <w:rFonts w:asciiTheme="majorBidi" w:hAnsiTheme="majorBidi" w:cstheme="majorBidi"/>
          <w:sz w:val="28"/>
          <w:szCs w:val="28"/>
        </w:rPr>
        <w:t xml:space="preserve">Columns: the cylinder compressive strength at 28 days </w:t>
      </w:r>
    </w:p>
    <w:p w:rsidR="002974C3" w:rsidRPr="00803612" w:rsidRDefault="002974C3" w:rsidP="000A578F">
      <w:pPr>
        <w:pStyle w:val="ListParagraph"/>
        <w:spacing w:line="360" w:lineRule="auto"/>
        <w:ind w:left="360"/>
        <w:jc w:val="both"/>
        <w:rPr>
          <w:rFonts w:asciiTheme="majorBidi" w:hAnsiTheme="majorBidi" w:cstheme="majorBidi"/>
          <w:sz w:val="28"/>
          <w:szCs w:val="28"/>
        </w:rPr>
      </w:pPr>
      <w:r w:rsidRPr="00803612">
        <w:rPr>
          <w:rFonts w:asciiTheme="majorBidi" w:hAnsiTheme="majorBidi" w:cstheme="majorBidi"/>
          <w:sz w:val="28"/>
          <w:szCs w:val="28"/>
        </w:rPr>
        <w:t xml:space="preserve">        </w:t>
      </w:r>
      <w:r w:rsidRPr="00803612">
        <w:rPr>
          <w:rFonts w:ascii="Cambria Math" w:hAnsi="Cambria Math" w:cstheme="majorBidi"/>
          <w:sz w:val="28"/>
          <w:szCs w:val="28"/>
        </w:rPr>
        <w:t>𝒇</w:t>
      </w:r>
      <w:r w:rsidRPr="00803612">
        <w:rPr>
          <w:rFonts w:asciiTheme="majorBidi" w:hAnsiTheme="majorBidi" w:cstheme="majorBidi"/>
          <w:sz w:val="28"/>
          <w:szCs w:val="28"/>
          <w:vertAlign w:val="superscript"/>
        </w:rPr>
        <w:t>'</w:t>
      </w:r>
      <w:r w:rsidRPr="00803612">
        <w:rPr>
          <w:rFonts w:asciiTheme="majorBidi" w:hAnsiTheme="majorBidi" w:cstheme="majorBidi"/>
          <w:b/>
          <w:bCs/>
          <w:i/>
          <w:iCs/>
          <w:sz w:val="28"/>
          <w:szCs w:val="28"/>
        </w:rPr>
        <w:t>c</w:t>
      </w:r>
      <w:r w:rsidRPr="00803612">
        <w:rPr>
          <w:rFonts w:asciiTheme="majorBidi" w:hAnsiTheme="majorBidi" w:cstheme="majorBidi"/>
          <w:sz w:val="28"/>
          <w:szCs w:val="28"/>
        </w:rPr>
        <w:t xml:space="preserve"> =240kg/</w:t>
      </w:r>
      <w:r w:rsidR="00776E9F" w:rsidRPr="00803612">
        <w:rPr>
          <w:rFonts w:asciiTheme="majorBidi" w:hAnsiTheme="majorBidi" w:cstheme="majorBidi"/>
          <w:sz w:val="28"/>
          <w:szCs w:val="28"/>
        </w:rPr>
        <w:t>cm</w:t>
      </w:r>
      <w:r w:rsidR="00776E9F" w:rsidRPr="00803612">
        <w:rPr>
          <w:rFonts w:asciiTheme="majorBidi" w:hAnsiTheme="majorBidi" w:cstheme="majorBidi"/>
          <w:sz w:val="28"/>
          <w:szCs w:val="28"/>
          <w:vertAlign w:val="superscript"/>
        </w:rPr>
        <w:t>2</w:t>
      </w:r>
      <w:r w:rsidR="00776E9F" w:rsidRPr="00803612">
        <w:rPr>
          <w:rFonts w:asciiTheme="majorBidi" w:hAnsiTheme="majorBidi" w:cstheme="majorBidi"/>
          <w:sz w:val="28"/>
          <w:szCs w:val="28"/>
        </w:rPr>
        <w:t xml:space="preserve"> </w:t>
      </w:r>
      <w:r w:rsidR="00776E9F" w:rsidRPr="006217DE">
        <w:rPr>
          <w:rFonts w:asciiTheme="majorBidi" w:hAnsiTheme="majorBidi" w:cstheme="majorBidi"/>
          <w:b/>
          <w:bCs/>
          <w:sz w:val="28"/>
          <w:szCs w:val="28"/>
        </w:rPr>
        <w:t>(</w:t>
      </w:r>
      <w:r w:rsidR="006217DE" w:rsidRPr="006217DE">
        <w:rPr>
          <w:rFonts w:asciiTheme="majorBidi" w:hAnsiTheme="majorBidi" w:cstheme="majorBidi"/>
          <w:b/>
          <w:bCs/>
          <w:sz w:val="28"/>
          <w:szCs w:val="28"/>
        </w:rPr>
        <w:t>B</w:t>
      </w:r>
      <w:r w:rsidRPr="006217DE">
        <w:rPr>
          <w:rFonts w:asciiTheme="majorBidi" w:hAnsiTheme="majorBidi" w:cstheme="majorBidi"/>
          <w:b/>
          <w:bCs/>
          <w:sz w:val="28"/>
          <w:szCs w:val="28"/>
        </w:rPr>
        <w:t>300).</w:t>
      </w:r>
    </w:p>
    <w:p w:rsidR="002974C3" w:rsidRPr="00803612" w:rsidRDefault="002974C3" w:rsidP="000A578F">
      <w:pPr>
        <w:pStyle w:val="ListParagraph"/>
        <w:numPr>
          <w:ilvl w:val="0"/>
          <w:numId w:val="3"/>
        </w:numPr>
        <w:spacing w:line="360" w:lineRule="auto"/>
        <w:ind w:left="851"/>
        <w:jc w:val="both"/>
        <w:rPr>
          <w:rFonts w:asciiTheme="majorBidi" w:hAnsiTheme="majorBidi" w:cstheme="majorBidi"/>
          <w:sz w:val="28"/>
          <w:szCs w:val="28"/>
        </w:rPr>
      </w:pPr>
      <w:r w:rsidRPr="00803612">
        <w:rPr>
          <w:rFonts w:asciiTheme="majorBidi" w:hAnsiTheme="majorBidi" w:cstheme="majorBidi"/>
          <w:sz w:val="28"/>
          <w:szCs w:val="28"/>
        </w:rPr>
        <w:t xml:space="preserve">For all structural elements the yield strength of steel bars, </w:t>
      </w:r>
      <w:r w:rsidRPr="00803612">
        <w:rPr>
          <w:rFonts w:asciiTheme="majorBidi" w:hAnsi="Cambria Math" w:cstheme="majorBidi"/>
          <w:b/>
          <w:bCs/>
          <w:sz w:val="28"/>
          <w:szCs w:val="28"/>
        </w:rPr>
        <w:t>ℱ</w:t>
      </w:r>
      <w:r w:rsidRPr="00803612">
        <w:rPr>
          <w:rFonts w:asciiTheme="majorBidi" w:hAnsiTheme="majorBidi" w:cstheme="majorBidi"/>
          <w:b/>
          <w:bCs/>
          <w:sz w:val="28"/>
          <w:szCs w:val="28"/>
        </w:rPr>
        <w:t>y</w:t>
      </w:r>
      <w:r w:rsidRPr="00803612">
        <w:rPr>
          <w:rFonts w:asciiTheme="majorBidi" w:hAnsiTheme="majorBidi" w:cstheme="majorBidi"/>
          <w:sz w:val="28"/>
          <w:szCs w:val="28"/>
        </w:rPr>
        <w:t>=4200kg/cm</w:t>
      </w:r>
      <w:r w:rsidRPr="00803612">
        <w:rPr>
          <w:rFonts w:asciiTheme="majorBidi" w:hAnsiTheme="majorBidi" w:cstheme="majorBidi"/>
          <w:sz w:val="28"/>
          <w:szCs w:val="28"/>
          <w:vertAlign w:val="superscript"/>
        </w:rPr>
        <w:t xml:space="preserve">2 </w:t>
      </w:r>
      <w:r w:rsidRPr="00803612">
        <w:rPr>
          <w:rFonts w:asciiTheme="majorBidi" w:hAnsiTheme="majorBidi" w:cstheme="majorBidi"/>
          <w:sz w:val="28"/>
          <w:szCs w:val="28"/>
        </w:rPr>
        <w:t>(high strength steel).</w:t>
      </w:r>
    </w:p>
    <w:p w:rsidR="002974C3" w:rsidRPr="00803612" w:rsidRDefault="002974C3" w:rsidP="000A578F">
      <w:pPr>
        <w:pStyle w:val="ListParagraph"/>
        <w:spacing w:line="360" w:lineRule="auto"/>
        <w:ind w:left="360"/>
        <w:jc w:val="both"/>
        <w:rPr>
          <w:rFonts w:asciiTheme="majorBidi" w:hAnsiTheme="majorBidi" w:cstheme="majorBidi"/>
          <w:sz w:val="28"/>
          <w:szCs w:val="28"/>
        </w:rPr>
      </w:pPr>
    </w:p>
    <w:p w:rsidR="002974C3" w:rsidRPr="00803612" w:rsidRDefault="002974C3" w:rsidP="000A578F">
      <w:pPr>
        <w:pStyle w:val="ListParagraph"/>
        <w:numPr>
          <w:ilvl w:val="0"/>
          <w:numId w:val="2"/>
        </w:numPr>
        <w:spacing w:line="360" w:lineRule="auto"/>
        <w:jc w:val="both"/>
        <w:rPr>
          <w:rFonts w:asciiTheme="majorBidi" w:hAnsiTheme="majorBidi" w:cstheme="majorBidi"/>
          <w:b/>
          <w:bCs/>
          <w:sz w:val="28"/>
          <w:szCs w:val="28"/>
        </w:rPr>
      </w:pPr>
      <w:r w:rsidRPr="00803612">
        <w:rPr>
          <w:rFonts w:asciiTheme="majorBidi" w:hAnsiTheme="majorBidi" w:cstheme="majorBidi"/>
          <w:b/>
          <w:bCs/>
          <w:sz w:val="28"/>
          <w:szCs w:val="28"/>
        </w:rPr>
        <w:t>Blocks:</w:t>
      </w:r>
    </w:p>
    <w:p w:rsidR="002974C3" w:rsidRDefault="002974C3" w:rsidP="000A578F">
      <w:pPr>
        <w:pStyle w:val="ListParagraph"/>
        <w:spacing w:line="360" w:lineRule="auto"/>
        <w:ind w:left="851"/>
        <w:jc w:val="both"/>
        <w:rPr>
          <w:rFonts w:asciiTheme="majorBidi" w:hAnsiTheme="majorBidi" w:cstheme="majorBidi"/>
          <w:sz w:val="28"/>
          <w:szCs w:val="28"/>
        </w:rPr>
      </w:pPr>
      <w:r w:rsidRPr="00803612">
        <w:rPr>
          <w:rFonts w:asciiTheme="majorBidi" w:hAnsiTheme="majorBidi" w:cstheme="majorBidi"/>
          <w:b/>
          <w:bCs/>
          <w:sz w:val="28"/>
          <w:szCs w:val="28"/>
        </w:rPr>
        <w:t>Y tong</w:t>
      </w:r>
      <w:r w:rsidRPr="00803612">
        <w:rPr>
          <w:rFonts w:asciiTheme="majorBidi" w:hAnsiTheme="majorBidi" w:cstheme="majorBidi"/>
          <w:sz w:val="28"/>
          <w:szCs w:val="28"/>
        </w:rPr>
        <w:t xml:space="preserve"> block, light weight with dimensions (40*25*24) ρ=1.4ton/m</w:t>
      </w:r>
      <w:r w:rsidRPr="00803612">
        <w:rPr>
          <w:rFonts w:asciiTheme="majorBidi" w:hAnsiTheme="majorBidi" w:cstheme="majorBidi"/>
          <w:sz w:val="28"/>
          <w:szCs w:val="28"/>
          <w:vertAlign w:val="superscript"/>
        </w:rPr>
        <w:t>3</w:t>
      </w:r>
      <w:r w:rsidRPr="00803612">
        <w:rPr>
          <w:rFonts w:asciiTheme="majorBidi" w:hAnsiTheme="majorBidi" w:cstheme="majorBidi"/>
          <w:sz w:val="28"/>
          <w:szCs w:val="28"/>
        </w:rPr>
        <w:t xml:space="preserve"> &amp; (40*25*17) ρ=.55ton/m</w:t>
      </w:r>
      <w:r w:rsidRPr="00803612">
        <w:rPr>
          <w:rFonts w:asciiTheme="majorBidi" w:hAnsiTheme="majorBidi" w:cstheme="majorBidi"/>
          <w:sz w:val="28"/>
          <w:szCs w:val="28"/>
          <w:vertAlign w:val="superscript"/>
        </w:rPr>
        <w:t>3</w:t>
      </w:r>
      <w:r w:rsidRPr="00803612">
        <w:rPr>
          <w:rFonts w:asciiTheme="majorBidi" w:hAnsiTheme="majorBidi" w:cstheme="majorBidi"/>
          <w:sz w:val="28"/>
          <w:szCs w:val="28"/>
        </w:rPr>
        <w:t xml:space="preserve">. </w:t>
      </w:r>
      <w:r w:rsidR="006217DE">
        <w:rPr>
          <w:rFonts w:asciiTheme="majorBidi" w:hAnsiTheme="majorBidi" w:cstheme="majorBidi"/>
          <w:sz w:val="28"/>
          <w:szCs w:val="28"/>
        </w:rPr>
        <w:t xml:space="preserve">Are </w:t>
      </w:r>
      <w:r w:rsidR="00776E9F" w:rsidRPr="00803612">
        <w:rPr>
          <w:rFonts w:asciiTheme="majorBidi" w:hAnsiTheme="majorBidi" w:cstheme="majorBidi"/>
          <w:sz w:val="28"/>
          <w:szCs w:val="28"/>
        </w:rPr>
        <w:t>Used</w:t>
      </w:r>
      <w:r w:rsidRPr="00803612">
        <w:rPr>
          <w:rFonts w:asciiTheme="majorBidi" w:hAnsiTheme="majorBidi" w:cstheme="majorBidi"/>
          <w:sz w:val="28"/>
          <w:szCs w:val="28"/>
        </w:rPr>
        <w:t xml:space="preserve"> in slabs</w:t>
      </w:r>
    </w:p>
    <w:p w:rsidR="002974C3" w:rsidRPr="00803612" w:rsidRDefault="002974C3" w:rsidP="000A578F">
      <w:pPr>
        <w:pStyle w:val="ListParagraph"/>
        <w:spacing w:line="360" w:lineRule="auto"/>
        <w:ind w:left="360"/>
        <w:jc w:val="both"/>
        <w:rPr>
          <w:rFonts w:asciiTheme="majorBidi" w:hAnsiTheme="majorBidi" w:cstheme="majorBidi"/>
          <w:sz w:val="28"/>
          <w:szCs w:val="28"/>
        </w:rPr>
      </w:pPr>
      <w:r w:rsidRPr="00803612">
        <w:rPr>
          <w:rFonts w:asciiTheme="majorBidi" w:hAnsiTheme="majorBidi" w:cstheme="majorBidi"/>
          <w:sz w:val="28"/>
          <w:szCs w:val="28"/>
        </w:rPr>
        <w:t xml:space="preserve">   </w:t>
      </w:r>
    </w:p>
    <w:p w:rsidR="002974C3" w:rsidRDefault="002974C3" w:rsidP="006217DE">
      <w:pPr>
        <w:pStyle w:val="ListParagraph"/>
        <w:numPr>
          <w:ilvl w:val="1"/>
          <w:numId w:val="1"/>
        </w:numPr>
        <w:spacing w:line="360" w:lineRule="auto"/>
        <w:jc w:val="both"/>
        <w:rPr>
          <w:rFonts w:asciiTheme="majorBidi" w:hAnsiTheme="majorBidi" w:cstheme="majorBidi"/>
          <w:b/>
          <w:bCs/>
          <w:color w:val="548DD4" w:themeColor="text2" w:themeTint="99"/>
          <w:sz w:val="36"/>
          <w:szCs w:val="36"/>
        </w:rPr>
      </w:pPr>
      <w:r w:rsidRPr="00803612">
        <w:rPr>
          <w:rFonts w:asciiTheme="majorBidi" w:hAnsiTheme="majorBidi" w:cstheme="majorBidi"/>
          <w:b/>
          <w:bCs/>
          <w:color w:val="548DD4" w:themeColor="text2" w:themeTint="99"/>
          <w:sz w:val="36"/>
          <w:szCs w:val="36"/>
        </w:rPr>
        <w:t xml:space="preserve"> </w:t>
      </w:r>
      <w:r w:rsidR="006217DE">
        <w:rPr>
          <w:rFonts w:asciiTheme="majorBidi" w:hAnsiTheme="majorBidi" w:cstheme="majorBidi"/>
          <w:b/>
          <w:bCs/>
          <w:color w:val="548DD4" w:themeColor="text2" w:themeTint="99"/>
          <w:sz w:val="36"/>
          <w:szCs w:val="36"/>
        </w:rPr>
        <w:t>L</w:t>
      </w:r>
      <w:r w:rsidRPr="00803612">
        <w:rPr>
          <w:rFonts w:asciiTheme="majorBidi" w:hAnsiTheme="majorBidi" w:cstheme="majorBidi"/>
          <w:b/>
          <w:bCs/>
          <w:color w:val="548DD4" w:themeColor="text2" w:themeTint="99"/>
          <w:sz w:val="36"/>
          <w:szCs w:val="36"/>
        </w:rPr>
        <w:t>oads:</w:t>
      </w:r>
    </w:p>
    <w:p w:rsidR="00803612" w:rsidRPr="00803612" w:rsidRDefault="00803612" w:rsidP="000A578F">
      <w:pPr>
        <w:pStyle w:val="ListParagraph"/>
        <w:spacing w:line="360" w:lineRule="auto"/>
        <w:ind w:left="360"/>
        <w:jc w:val="both"/>
        <w:rPr>
          <w:rFonts w:asciiTheme="majorBidi" w:hAnsiTheme="majorBidi" w:cstheme="majorBidi"/>
          <w:b/>
          <w:bCs/>
          <w:color w:val="548DD4" w:themeColor="text2" w:themeTint="99"/>
          <w:sz w:val="36"/>
          <w:szCs w:val="36"/>
        </w:rPr>
      </w:pPr>
    </w:p>
    <w:p w:rsidR="002974C3" w:rsidRPr="00803612" w:rsidRDefault="002974C3" w:rsidP="006217DE">
      <w:pPr>
        <w:pStyle w:val="ListParagraph"/>
        <w:spacing w:line="360" w:lineRule="auto"/>
        <w:ind w:left="360"/>
        <w:jc w:val="both"/>
        <w:rPr>
          <w:rFonts w:asciiTheme="majorBidi" w:hAnsiTheme="majorBidi" w:cstheme="majorBidi"/>
          <w:sz w:val="28"/>
          <w:szCs w:val="28"/>
        </w:rPr>
      </w:pPr>
      <w:r w:rsidRPr="00803612">
        <w:rPr>
          <w:rFonts w:asciiTheme="majorBidi" w:hAnsiTheme="majorBidi" w:cstheme="majorBidi"/>
          <w:sz w:val="28"/>
          <w:szCs w:val="28"/>
        </w:rPr>
        <w:t xml:space="preserve">The project is designed for gravity loads only, dynamic </w:t>
      </w:r>
      <w:r w:rsidR="006217DE">
        <w:rPr>
          <w:rFonts w:asciiTheme="majorBidi" w:hAnsiTheme="majorBidi" w:cstheme="majorBidi"/>
          <w:sz w:val="28"/>
          <w:szCs w:val="28"/>
        </w:rPr>
        <w:t>analysis</w:t>
      </w:r>
      <w:r w:rsidRPr="00803612">
        <w:rPr>
          <w:rFonts w:asciiTheme="majorBidi" w:hAnsiTheme="majorBidi" w:cstheme="majorBidi"/>
          <w:sz w:val="28"/>
          <w:szCs w:val="28"/>
        </w:rPr>
        <w:t xml:space="preserve"> is done to check period of the structure for stability.</w:t>
      </w:r>
    </w:p>
    <w:p w:rsidR="002974C3" w:rsidRPr="00803612" w:rsidRDefault="002974C3" w:rsidP="000A578F">
      <w:pPr>
        <w:pStyle w:val="ListParagraph"/>
        <w:spacing w:line="360" w:lineRule="auto"/>
        <w:ind w:left="360"/>
        <w:jc w:val="both"/>
        <w:rPr>
          <w:rFonts w:asciiTheme="majorBidi" w:hAnsiTheme="majorBidi" w:cstheme="majorBidi"/>
          <w:sz w:val="28"/>
          <w:szCs w:val="28"/>
        </w:rPr>
      </w:pPr>
    </w:p>
    <w:p w:rsidR="002974C3" w:rsidRPr="00803612" w:rsidRDefault="002974C3" w:rsidP="006217DE">
      <w:pPr>
        <w:pStyle w:val="ListParagraph"/>
        <w:numPr>
          <w:ilvl w:val="0"/>
          <w:numId w:val="4"/>
        </w:numPr>
        <w:spacing w:line="360" w:lineRule="auto"/>
        <w:jc w:val="both"/>
        <w:rPr>
          <w:rFonts w:asciiTheme="majorBidi" w:hAnsiTheme="majorBidi" w:cstheme="majorBidi"/>
          <w:sz w:val="28"/>
          <w:szCs w:val="28"/>
        </w:rPr>
      </w:pPr>
      <w:r w:rsidRPr="00803612">
        <w:rPr>
          <w:rFonts w:asciiTheme="majorBidi" w:hAnsiTheme="majorBidi" w:cstheme="majorBidi"/>
          <w:sz w:val="28"/>
          <w:szCs w:val="28"/>
        </w:rPr>
        <w:lastRenderedPageBreak/>
        <w:t xml:space="preserve"> Live load: it is not permanent load .</w:t>
      </w:r>
      <w:r w:rsidR="006217DE">
        <w:rPr>
          <w:rFonts w:asciiTheme="majorBidi" w:hAnsiTheme="majorBidi" w:cstheme="majorBidi"/>
          <w:sz w:val="28"/>
          <w:szCs w:val="28"/>
        </w:rPr>
        <w:t>I</w:t>
      </w:r>
      <w:r w:rsidRPr="00803612">
        <w:rPr>
          <w:rFonts w:asciiTheme="majorBidi" w:hAnsiTheme="majorBidi" w:cstheme="majorBidi"/>
          <w:sz w:val="28"/>
          <w:szCs w:val="28"/>
        </w:rPr>
        <w:t>t comes from the people machines and any movable objects in the buildings. The amount of live load depends on the type of the structure, thus live load in structure design to be special place (home).</w:t>
      </w:r>
    </w:p>
    <w:p w:rsidR="002974C3" w:rsidRPr="00803612" w:rsidRDefault="002974C3" w:rsidP="000A578F">
      <w:pPr>
        <w:pStyle w:val="ListParagraph"/>
        <w:spacing w:line="360" w:lineRule="auto"/>
        <w:ind w:left="360"/>
        <w:jc w:val="both"/>
        <w:rPr>
          <w:rFonts w:asciiTheme="majorBidi" w:hAnsiTheme="majorBidi" w:cstheme="majorBidi"/>
          <w:sz w:val="28"/>
          <w:szCs w:val="28"/>
        </w:rPr>
      </w:pPr>
    </w:p>
    <w:p w:rsidR="002974C3" w:rsidRDefault="002974C3" w:rsidP="000A578F">
      <w:pPr>
        <w:pStyle w:val="ListParagraph"/>
        <w:numPr>
          <w:ilvl w:val="0"/>
          <w:numId w:val="4"/>
        </w:numPr>
        <w:spacing w:line="360" w:lineRule="auto"/>
        <w:jc w:val="both"/>
        <w:rPr>
          <w:rFonts w:asciiTheme="majorBidi" w:hAnsiTheme="majorBidi" w:cstheme="majorBidi"/>
          <w:sz w:val="28"/>
          <w:szCs w:val="28"/>
        </w:rPr>
      </w:pPr>
      <w:r w:rsidRPr="00803612">
        <w:rPr>
          <w:rFonts w:asciiTheme="majorBidi" w:hAnsiTheme="majorBidi" w:cstheme="majorBidi"/>
          <w:sz w:val="28"/>
          <w:szCs w:val="28"/>
        </w:rPr>
        <w:t xml:space="preserve"> Dead load:  it is associated with the own weight of the structure and any permanent component.</w:t>
      </w:r>
    </w:p>
    <w:p w:rsidR="00803612" w:rsidRPr="00803612" w:rsidRDefault="00803612" w:rsidP="000A578F">
      <w:pPr>
        <w:spacing w:line="360" w:lineRule="auto"/>
        <w:jc w:val="both"/>
        <w:rPr>
          <w:rFonts w:asciiTheme="majorBidi" w:hAnsiTheme="majorBidi" w:cstheme="majorBidi"/>
          <w:sz w:val="28"/>
          <w:szCs w:val="28"/>
        </w:rPr>
      </w:pPr>
    </w:p>
    <w:p w:rsidR="002974C3" w:rsidRPr="00803612"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rPr>
      </w:pPr>
      <w:r w:rsidRPr="00803612">
        <w:rPr>
          <w:rFonts w:asciiTheme="majorBidi" w:hAnsiTheme="majorBidi" w:cstheme="majorBidi"/>
          <w:b/>
          <w:bCs/>
          <w:color w:val="548DD4" w:themeColor="text2" w:themeTint="99"/>
          <w:sz w:val="32"/>
          <w:szCs w:val="32"/>
        </w:rPr>
        <w:t xml:space="preserve"> Foundations:</w:t>
      </w:r>
    </w:p>
    <w:p w:rsidR="00F621A6" w:rsidRPr="00803612" w:rsidRDefault="002974C3" w:rsidP="006217DE">
      <w:pPr>
        <w:spacing w:line="360" w:lineRule="auto"/>
        <w:ind w:left="426"/>
        <w:jc w:val="both"/>
        <w:rPr>
          <w:rFonts w:asciiTheme="majorBidi" w:hAnsiTheme="majorBidi" w:cstheme="majorBidi"/>
          <w:sz w:val="28"/>
          <w:szCs w:val="28"/>
        </w:rPr>
      </w:pPr>
      <w:r w:rsidRPr="00803612">
        <w:rPr>
          <w:rFonts w:asciiTheme="majorBidi" w:hAnsiTheme="majorBidi" w:cstheme="majorBidi"/>
          <w:sz w:val="28"/>
          <w:szCs w:val="28"/>
        </w:rPr>
        <w:t>The allowable bearing capacity of soil is taken as (2kg/cm</w:t>
      </w:r>
      <w:r w:rsidRPr="00803612">
        <w:rPr>
          <w:rFonts w:asciiTheme="majorBidi" w:hAnsiTheme="majorBidi" w:cstheme="majorBidi"/>
          <w:sz w:val="28"/>
          <w:szCs w:val="28"/>
          <w:vertAlign w:val="superscript"/>
        </w:rPr>
        <w:t>2</w:t>
      </w:r>
      <w:r w:rsidRPr="00803612">
        <w:rPr>
          <w:rFonts w:asciiTheme="majorBidi" w:hAnsiTheme="majorBidi" w:cstheme="majorBidi"/>
          <w:sz w:val="28"/>
          <w:szCs w:val="28"/>
        </w:rPr>
        <w:t>)</w:t>
      </w:r>
      <w:r w:rsidR="009E297F" w:rsidRPr="00803612">
        <w:rPr>
          <w:rFonts w:asciiTheme="majorBidi" w:hAnsiTheme="majorBidi" w:cstheme="majorBidi"/>
          <w:sz w:val="28"/>
          <w:szCs w:val="28"/>
        </w:rPr>
        <w:t>;</w:t>
      </w:r>
      <w:r w:rsidRPr="00803612">
        <w:rPr>
          <w:rFonts w:asciiTheme="majorBidi" w:hAnsiTheme="majorBidi" w:cstheme="majorBidi"/>
          <w:sz w:val="28"/>
          <w:szCs w:val="28"/>
        </w:rPr>
        <w:t xml:space="preserve"> this value has been founded from the soil </w:t>
      </w:r>
      <w:r w:rsidR="009E297F" w:rsidRPr="00803612">
        <w:rPr>
          <w:rFonts w:asciiTheme="majorBidi" w:hAnsiTheme="majorBidi" w:cstheme="majorBidi"/>
          <w:sz w:val="28"/>
          <w:szCs w:val="28"/>
        </w:rPr>
        <w:t>test.</w:t>
      </w:r>
    </w:p>
    <w:p w:rsidR="002974C3" w:rsidRPr="00803612" w:rsidRDefault="002974C3" w:rsidP="000A578F">
      <w:pPr>
        <w:pStyle w:val="ListParagraph"/>
        <w:numPr>
          <w:ilvl w:val="1"/>
          <w:numId w:val="1"/>
        </w:numPr>
        <w:spacing w:line="360" w:lineRule="auto"/>
        <w:jc w:val="both"/>
        <w:rPr>
          <w:rFonts w:asciiTheme="majorBidi" w:hAnsiTheme="majorBidi" w:cstheme="majorBidi"/>
          <w:b/>
          <w:bCs/>
          <w:color w:val="548DD4" w:themeColor="text2" w:themeTint="99"/>
          <w:sz w:val="32"/>
          <w:szCs w:val="32"/>
        </w:rPr>
      </w:pPr>
      <w:r w:rsidRPr="00803612">
        <w:rPr>
          <w:rFonts w:asciiTheme="majorBidi" w:hAnsiTheme="majorBidi" w:cstheme="majorBidi"/>
          <w:b/>
          <w:bCs/>
          <w:color w:val="548DD4" w:themeColor="text2" w:themeTint="99"/>
          <w:sz w:val="32"/>
          <w:szCs w:val="32"/>
        </w:rPr>
        <w:t xml:space="preserve"> Code:</w:t>
      </w:r>
    </w:p>
    <w:p w:rsidR="002974C3" w:rsidRPr="00803612" w:rsidRDefault="002974C3" w:rsidP="000A578F">
      <w:pPr>
        <w:spacing w:line="360" w:lineRule="auto"/>
        <w:ind w:left="426"/>
        <w:jc w:val="both"/>
        <w:rPr>
          <w:rFonts w:asciiTheme="majorBidi" w:hAnsiTheme="majorBidi" w:cstheme="majorBidi"/>
          <w:sz w:val="28"/>
          <w:szCs w:val="28"/>
        </w:rPr>
      </w:pPr>
      <w:r w:rsidRPr="00803612">
        <w:rPr>
          <w:rFonts w:asciiTheme="majorBidi" w:hAnsiTheme="majorBidi" w:cstheme="majorBidi"/>
          <w:sz w:val="28"/>
          <w:szCs w:val="28"/>
        </w:rPr>
        <w:t xml:space="preserve">The American Code </w:t>
      </w:r>
      <w:r w:rsidRPr="00803612">
        <w:rPr>
          <w:rFonts w:asciiTheme="majorBidi" w:hAnsiTheme="majorBidi" w:cstheme="majorBidi"/>
          <w:b/>
          <w:bCs/>
          <w:sz w:val="28"/>
          <w:szCs w:val="28"/>
        </w:rPr>
        <w:t>ACI 318 - 02</w:t>
      </w:r>
      <w:r w:rsidRPr="00803612">
        <w:rPr>
          <w:rFonts w:asciiTheme="majorBidi" w:hAnsiTheme="majorBidi" w:cstheme="majorBidi"/>
          <w:sz w:val="28"/>
          <w:szCs w:val="28"/>
        </w:rPr>
        <w:t xml:space="preserve"> of concrete design.</w:t>
      </w:r>
    </w:p>
    <w:p w:rsidR="002974C3" w:rsidRPr="00803612" w:rsidRDefault="002974C3" w:rsidP="009E297F">
      <w:pPr>
        <w:spacing w:line="360" w:lineRule="auto"/>
        <w:jc w:val="both"/>
        <w:rPr>
          <w:rFonts w:asciiTheme="majorBidi" w:hAnsiTheme="majorBidi" w:cstheme="majorBidi"/>
          <w:b/>
          <w:bCs/>
          <w:color w:val="548DD4" w:themeColor="text2" w:themeTint="99"/>
          <w:sz w:val="32"/>
          <w:szCs w:val="32"/>
        </w:rPr>
      </w:pPr>
      <w:r w:rsidRPr="00803612">
        <w:rPr>
          <w:rFonts w:asciiTheme="majorBidi" w:hAnsiTheme="majorBidi" w:cstheme="majorBidi"/>
          <w:b/>
          <w:bCs/>
          <w:color w:val="548DD4" w:themeColor="text2" w:themeTint="99"/>
          <w:sz w:val="32"/>
          <w:szCs w:val="32"/>
        </w:rPr>
        <w:t>1.</w:t>
      </w:r>
      <w:r w:rsidR="009E297F">
        <w:rPr>
          <w:rFonts w:asciiTheme="majorBidi" w:hAnsiTheme="majorBidi" w:cstheme="majorBidi"/>
          <w:b/>
          <w:bCs/>
          <w:color w:val="548DD4" w:themeColor="text2" w:themeTint="99"/>
          <w:sz w:val="32"/>
          <w:szCs w:val="32"/>
        </w:rPr>
        <w:t>9</w:t>
      </w:r>
      <w:r w:rsidRPr="00803612">
        <w:rPr>
          <w:rFonts w:asciiTheme="majorBidi" w:hAnsiTheme="majorBidi" w:cstheme="majorBidi"/>
          <w:b/>
          <w:bCs/>
          <w:color w:val="548DD4" w:themeColor="text2" w:themeTint="99"/>
          <w:sz w:val="32"/>
          <w:szCs w:val="32"/>
        </w:rPr>
        <w:t xml:space="preserve"> Combinations:</w:t>
      </w:r>
    </w:p>
    <w:p w:rsidR="002974C3" w:rsidRPr="00803612" w:rsidRDefault="002974C3" w:rsidP="000A578F">
      <w:pPr>
        <w:spacing w:line="360" w:lineRule="auto"/>
        <w:ind w:left="426"/>
        <w:jc w:val="both"/>
        <w:rPr>
          <w:rFonts w:asciiTheme="majorBidi" w:hAnsiTheme="majorBidi" w:cstheme="majorBidi"/>
          <w:b/>
          <w:bCs/>
          <w:color w:val="FF0000"/>
          <w:sz w:val="28"/>
          <w:szCs w:val="28"/>
        </w:rPr>
      </w:pPr>
      <w:r w:rsidRPr="00803612">
        <w:rPr>
          <w:rFonts w:asciiTheme="majorBidi" w:hAnsiTheme="majorBidi" w:cstheme="majorBidi"/>
          <w:b/>
          <w:bCs/>
          <w:color w:val="FF0000"/>
          <w:sz w:val="28"/>
          <w:szCs w:val="28"/>
        </w:rPr>
        <w:t>Ultimate load=1.2D+1.6L</w:t>
      </w:r>
    </w:p>
    <w:p w:rsidR="002974C3" w:rsidRPr="00803612" w:rsidRDefault="002974C3" w:rsidP="000A578F">
      <w:pPr>
        <w:spacing w:line="360" w:lineRule="auto"/>
        <w:ind w:firstLine="426"/>
        <w:jc w:val="both"/>
        <w:rPr>
          <w:rFonts w:asciiTheme="majorBidi" w:hAnsiTheme="majorBidi" w:cstheme="majorBidi"/>
          <w:sz w:val="28"/>
          <w:szCs w:val="28"/>
        </w:rPr>
      </w:pPr>
      <w:r w:rsidRPr="00803612">
        <w:rPr>
          <w:rFonts w:asciiTheme="majorBidi" w:hAnsiTheme="majorBidi" w:cstheme="majorBidi"/>
          <w:sz w:val="28"/>
          <w:szCs w:val="28"/>
        </w:rPr>
        <w:t>Where:</w:t>
      </w:r>
    </w:p>
    <w:p w:rsidR="002974C3" w:rsidRPr="00803612" w:rsidRDefault="002974C3" w:rsidP="000A578F">
      <w:pPr>
        <w:spacing w:line="360" w:lineRule="auto"/>
        <w:ind w:left="426"/>
        <w:jc w:val="both"/>
        <w:rPr>
          <w:rFonts w:asciiTheme="majorBidi" w:hAnsiTheme="majorBidi" w:cstheme="majorBidi"/>
          <w:sz w:val="28"/>
          <w:szCs w:val="28"/>
        </w:rPr>
      </w:pPr>
      <w:r w:rsidRPr="00803612">
        <w:rPr>
          <w:rFonts w:asciiTheme="majorBidi" w:hAnsiTheme="majorBidi" w:cstheme="majorBidi"/>
          <w:b/>
          <w:bCs/>
          <w:sz w:val="28"/>
          <w:szCs w:val="28"/>
        </w:rPr>
        <w:t>D</w:t>
      </w:r>
      <w:r w:rsidRPr="00803612">
        <w:rPr>
          <w:rFonts w:asciiTheme="majorBidi" w:hAnsiTheme="majorBidi" w:cstheme="majorBidi"/>
          <w:sz w:val="28"/>
          <w:szCs w:val="28"/>
        </w:rPr>
        <w:t>: dead load.</w:t>
      </w:r>
    </w:p>
    <w:p w:rsidR="002974C3" w:rsidRPr="00803612" w:rsidRDefault="002974C3" w:rsidP="000A578F">
      <w:pPr>
        <w:spacing w:line="360" w:lineRule="auto"/>
        <w:ind w:left="426"/>
        <w:jc w:val="both"/>
        <w:rPr>
          <w:rFonts w:asciiTheme="majorBidi" w:hAnsiTheme="majorBidi" w:cstheme="majorBidi"/>
          <w:sz w:val="28"/>
          <w:szCs w:val="28"/>
        </w:rPr>
      </w:pPr>
      <w:r w:rsidRPr="00803612">
        <w:rPr>
          <w:rFonts w:asciiTheme="majorBidi" w:hAnsiTheme="majorBidi" w:cstheme="majorBidi"/>
          <w:b/>
          <w:bCs/>
          <w:sz w:val="28"/>
          <w:szCs w:val="28"/>
        </w:rPr>
        <w:t>L</w:t>
      </w:r>
      <w:r w:rsidRPr="00803612">
        <w:rPr>
          <w:rFonts w:asciiTheme="majorBidi" w:hAnsiTheme="majorBidi" w:cstheme="majorBidi"/>
          <w:sz w:val="28"/>
          <w:szCs w:val="28"/>
        </w:rPr>
        <w:t>: live load due to included use and occupancy.</w:t>
      </w:r>
    </w:p>
    <w:p w:rsidR="00F36C41" w:rsidRPr="00803612" w:rsidRDefault="000D47FD" w:rsidP="000A578F">
      <w:pPr>
        <w:spacing w:line="360" w:lineRule="auto"/>
        <w:rPr>
          <w:rFonts w:asciiTheme="majorBidi" w:hAnsiTheme="majorBidi" w:cstheme="majorBidi"/>
        </w:rPr>
      </w:pPr>
    </w:p>
    <w:p w:rsidR="000A578F" w:rsidRPr="00803612" w:rsidRDefault="000A578F">
      <w:pPr>
        <w:spacing w:line="360" w:lineRule="auto"/>
        <w:rPr>
          <w:rFonts w:asciiTheme="majorBidi" w:hAnsiTheme="majorBidi" w:cstheme="majorBidi"/>
        </w:rPr>
      </w:pPr>
    </w:p>
    <w:sectPr w:rsidR="000A578F" w:rsidRPr="00803612" w:rsidSect="00531E21">
      <w:headerReference w:type="default" r:id="rId14"/>
      <w:footerReference w:type="default" r:id="rId15"/>
      <w:pgSz w:w="11906" w:h="16838"/>
      <w:pgMar w:top="1440" w:right="1800" w:bottom="1440" w:left="1800" w:header="576" w:footer="720" w:gutter="0"/>
      <w:pgBorders w:offsetFrom="page">
        <w:left w:val="single" w:sz="8" w:space="31" w:color="4F81BD" w:themeColor="accent1"/>
        <w:right w:val="single" w:sz="8" w:space="24" w:color="4F81BD" w:themeColor="accent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FD" w:rsidRDefault="000D47FD" w:rsidP="002974C3">
      <w:pPr>
        <w:spacing w:after="0" w:line="240" w:lineRule="auto"/>
      </w:pPr>
      <w:r>
        <w:separator/>
      </w:r>
    </w:p>
  </w:endnote>
  <w:endnote w:type="continuationSeparator" w:id="1">
    <w:p w:rsidR="000D47FD" w:rsidRDefault="000D47FD" w:rsidP="00297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ommercialScript BT">
    <w:panose1 w:val="03030803040807090C04"/>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0593"/>
      <w:docPartObj>
        <w:docPartGallery w:val="Page Numbers (Bottom of Page)"/>
        <w:docPartUnique/>
      </w:docPartObj>
    </w:sdtPr>
    <w:sdtContent>
      <w:p w:rsidR="00314FDB" w:rsidRDefault="00314FDB" w:rsidP="00314FDB">
        <w:pPr>
          <w:pStyle w:val="Footer"/>
          <w:pBdr>
            <w:top w:val="single" w:sz="4" w:space="1" w:color="D9D9D9" w:themeColor="background1" w:themeShade="D9"/>
          </w:pBdr>
        </w:pPr>
        <w:r>
          <w:t xml:space="preserve">                                                           </w:t>
        </w:r>
      </w:p>
      <w:p w:rsidR="00314FDB" w:rsidRDefault="00314FDB" w:rsidP="00183FFF">
        <w:pPr>
          <w:pStyle w:val="Footer"/>
          <w:pBdr>
            <w:top w:val="single" w:sz="4" w:space="1" w:color="D9D9D9" w:themeColor="background1" w:themeShade="D9"/>
          </w:pBdr>
          <w:jc w:val="right"/>
        </w:pPr>
      </w:p>
      <w:p w:rsidR="008B0EFA" w:rsidRPr="00314FDB" w:rsidRDefault="00314FDB" w:rsidP="00183FFF">
        <w:pPr>
          <w:pStyle w:val="Footer"/>
          <w:pBdr>
            <w:top w:val="single" w:sz="4" w:space="1" w:color="D9D9D9" w:themeColor="background1" w:themeShade="D9"/>
          </w:pBdr>
          <w:jc w:val="right"/>
          <w:rPr>
            <w:b/>
          </w:rPr>
        </w:pPr>
        <w:r>
          <w:t xml:space="preserve">                                                                   </w:t>
        </w:r>
        <w:r w:rsidRPr="00070A1C">
          <w:rPr>
            <w:rFonts w:ascii="CommercialScript BT" w:hAnsi="CommercialScript BT"/>
            <w:color w:val="548DD4" w:themeColor="text2" w:themeTint="99"/>
            <w:spacing w:val="60"/>
          </w:rPr>
          <w:t>An Najah National University</w:t>
        </w:r>
        <w:r>
          <w:rPr>
            <w:rFonts w:ascii="Times New Roman" w:hAnsi="Times New Roman" w:cs="Times New Roman"/>
            <w:noProof/>
            <w:sz w:val="18"/>
            <w:szCs w:val="18"/>
          </w:rPr>
          <w:drawing>
            <wp:inline distT="0" distB="0" distL="0" distR="0">
              <wp:extent cx="256731" cy="214873"/>
              <wp:effectExtent l="0" t="0" r="0" b="0"/>
              <wp:docPr id="4" name="صورة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logo"/>
                      <pic:cNvPicPr>
                        <a:picLocks noChangeAspect="1" noChangeArrowheads="1"/>
                      </pic:cNvPicPr>
                    </pic:nvPicPr>
                    <pic:blipFill>
                      <a:blip r:embed="rId1"/>
                      <a:srcRect/>
                      <a:stretch>
                        <a:fillRect/>
                      </a:stretch>
                    </pic:blipFill>
                    <pic:spPr bwMode="auto">
                      <a:xfrm>
                        <a:off x="0" y="0"/>
                        <a:ext cx="259080" cy="216839"/>
                      </a:xfrm>
                      <a:prstGeom prst="rect">
                        <a:avLst/>
                      </a:prstGeom>
                      <a:noFill/>
                      <a:ln w="9525">
                        <a:noFill/>
                        <a:miter lim="800000"/>
                        <a:headEnd/>
                        <a:tailEnd/>
                      </a:ln>
                    </pic:spPr>
                  </pic:pic>
                </a:graphicData>
              </a:graphic>
            </wp:inline>
          </w:drawing>
        </w:r>
        <w:r>
          <w:t xml:space="preserve">| </w:t>
        </w:r>
        <w:fldSimple w:instr=" PAGE   \* MERGEFORMAT ">
          <w:r w:rsidR="00531E2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FD" w:rsidRDefault="000D47FD" w:rsidP="002974C3">
      <w:pPr>
        <w:spacing w:after="0" w:line="240" w:lineRule="auto"/>
      </w:pPr>
      <w:r>
        <w:separator/>
      </w:r>
    </w:p>
  </w:footnote>
  <w:footnote w:type="continuationSeparator" w:id="1">
    <w:p w:rsidR="000D47FD" w:rsidRDefault="000D47FD" w:rsidP="00297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C3" w:rsidRDefault="00976D92" w:rsidP="00906E98">
    <w:pPr>
      <w:pStyle w:val="Header"/>
    </w:pPr>
    <w:r>
      <w:rPr>
        <w:noProof/>
        <w:lang w:eastAsia="zh-TW"/>
      </w:rPr>
      <w:pict>
        <v:shapetype id="_x0000_t202" coordsize="21600,21600" o:spt="202" path="m,l,21600r21600,l21600,xe">
          <v:stroke joinstyle="miter"/>
          <v:path gradientshapeok="t" o:connecttype="rect"/>
        </v:shapetype>
        <v:shape id="_x0000_s5122" type="#_x0000_t202" style="position:absolute;margin-left:347.25pt;margin-top:5.35pt;width:318.75pt;height:67.25pt;z-index:251661312;mso-position-horizontal-relative:margin;mso-position-vertical-relative:top-margin-area;mso-width-relative:margin;v-text-anchor:middle" o:allowincell="f" filled="f" stroked="f">
          <v:textbox style="mso-next-textbox:#_x0000_s5122;mso-fit-shape-to-text:t" inset=",0,,0">
            <w:txbxContent>
              <w:sdt>
                <w:sdtPr>
                  <w:rPr>
                    <w:rFonts w:ascii="Agency FB" w:hAnsi="Agency FB"/>
                    <w:b/>
                    <w:bCs/>
                    <w:color w:val="17365D" w:themeColor="text2" w:themeShade="BF"/>
                    <w:sz w:val="28"/>
                    <w:szCs w:val="28"/>
                  </w:rPr>
                  <w:alias w:val="Subtitle"/>
                  <w:id w:val="2960589"/>
                  <w:dataBinding w:prefixMappings="xmlns:ns0='http://schemas.openxmlformats.org/package/2006/metadata/core-properties' xmlns:ns1='http://purl.org/dc/elements/1.1/'" w:xpath="/ns0:coreProperties[1]/ns1:subject[1]" w:storeItemID="{6C3C8BC8-F283-45AE-878A-BAB7291924A1}"/>
                  <w:text/>
                </w:sdtPr>
                <w:sdtContent>
                  <w:p w:rsidR="002C07AD" w:rsidRDefault="002C07AD" w:rsidP="002C07AD">
                    <w:pPr>
                      <w:pStyle w:val="Header"/>
                      <w:tabs>
                        <w:tab w:val="left" w:pos="2580"/>
                        <w:tab w:val="left" w:pos="2985"/>
                      </w:tabs>
                      <w:spacing w:after="120" w:line="276" w:lineRule="auto"/>
                      <w:rPr>
                        <w:rFonts w:ascii="Agency FB" w:hAnsi="Agency FB"/>
                        <w:b/>
                        <w:bCs/>
                        <w:color w:val="17365D" w:themeColor="text2" w:themeShade="BF"/>
                        <w:sz w:val="26"/>
                        <w:szCs w:val="26"/>
                      </w:rPr>
                    </w:pPr>
                    <w:r w:rsidRPr="002C07AD">
                      <w:rPr>
                        <w:rFonts w:ascii="Agency FB" w:hAnsi="Agency FB"/>
                        <w:b/>
                        <w:bCs/>
                        <w:color w:val="17365D" w:themeColor="text2" w:themeShade="BF"/>
                        <w:sz w:val="28"/>
                        <w:szCs w:val="28"/>
                      </w:rPr>
                      <w:t xml:space="preserve">                                                                                                                                Introduction</w:t>
                    </w:r>
                  </w:p>
                </w:sdtContent>
              </w:sdt>
              <w:p w:rsidR="002C07AD" w:rsidRPr="002C07AD" w:rsidRDefault="002C07AD" w:rsidP="002C07AD"/>
            </w:txbxContent>
          </v:textbox>
          <w10:wrap anchorx="margin" anchory="margin"/>
        </v:shape>
      </w:pict>
    </w:r>
    <w:r>
      <w:rPr>
        <w:noProof/>
        <w:lang w:eastAsia="zh-TW"/>
      </w:rPr>
      <w:pict>
        <v:shape id="_x0000_s5121" type="#_x0000_t202" style="position:absolute;margin-left:520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5121;mso-fit-shape-to-text:t" inset=",0,,0">
            <w:txbxContent>
              <w:p w:rsidR="002C07AD" w:rsidRPr="002C07AD" w:rsidRDefault="002C07AD">
                <w:pPr>
                  <w:spacing w:after="0" w:line="240" w:lineRule="auto"/>
                  <w:rPr>
                    <w:b/>
                    <w:bCs/>
                    <w:i/>
                    <w:iCs/>
                    <w:color w:val="FFFF00"/>
                  </w:rPr>
                </w:pPr>
                <w:r w:rsidRPr="002C07AD">
                  <w:rPr>
                    <w:b/>
                    <w:bCs/>
                    <w:i/>
                    <w:iCs/>
                    <w:color w:val="FFFF00"/>
                  </w:rPr>
                  <w:t>Chapter One</w:t>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D25EB"/>
    <w:multiLevelType w:val="hybridMultilevel"/>
    <w:tmpl w:val="9028F3A2"/>
    <w:lvl w:ilvl="0" w:tplc="BDE0B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93858"/>
    <w:multiLevelType w:val="multilevel"/>
    <w:tmpl w:val="AB6E0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CFC43C2"/>
    <w:multiLevelType w:val="hybridMultilevel"/>
    <w:tmpl w:val="F8F21E58"/>
    <w:lvl w:ilvl="0" w:tplc="301C1F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0186F"/>
    <w:multiLevelType w:val="hybridMultilevel"/>
    <w:tmpl w:val="64B847C0"/>
    <w:lvl w:ilvl="0" w:tplc="E2C89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19458">
      <o:colormenu v:ext="edit" fillcolor="none"/>
    </o:shapedefaults>
    <o:shapelayout v:ext="edit">
      <o:idmap v:ext="edit" data="5"/>
    </o:shapelayout>
  </w:hdrShapeDefaults>
  <w:footnotePr>
    <w:footnote w:id="0"/>
    <w:footnote w:id="1"/>
  </w:footnotePr>
  <w:endnotePr>
    <w:endnote w:id="0"/>
    <w:endnote w:id="1"/>
  </w:endnotePr>
  <w:compat/>
  <w:rsids>
    <w:rsidRoot w:val="002974C3"/>
    <w:rsid w:val="00000CBE"/>
    <w:rsid w:val="000249A8"/>
    <w:rsid w:val="00072608"/>
    <w:rsid w:val="000A578F"/>
    <w:rsid w:val="000D47FD"/>
    <w:rsid w:val="001543FE"/>
    <w:rsid w:val="0017338E"/>
    <w:rsid w:val="00183FFF"/>
    <w:rsid w:val="001B6336"/>
    <w:rsid w:val="00237936"/>
    <w:rsid w:val="00285FB8"/>
    <w:rsid w:val="002974C3"/>
    <w:rsid w:val="002A2E3D"/>
    <w:rsid w:val="002C07AD"/>
    <w:rsid w:val="002C0BFC"/>
    <w:rsid w:val="00314FDB"/>
    <w:rsid w:val="004152E4"/>
    <w:rsid w:val="00480229"/>
    <w:rsid w:val="0049208A"/>
    <w:rsid w:val="004F4AAF"/>
    <w:rsid w:val="005042C1"/>
    <w:rsid w:val="00531E21"/>
    <w:rsid w:val="00545C28"/>
    <w:rsid w:val="00571DE6"/>
    <w:rsid w:val="0057780E"/>
    <w:rsid w:val="005C06AC"/>
    <w:rsid w:val="005F21AE"/>
    <w:rsid w:val="00620799"/>
    <w:rsid w:val="006217DE"/>
    <w:rsid w:val="006D2670"/>
    <w:rsid w:val="006F2CEF"/>
    <w:rsid w:val="00776E9F"/>
    <w:rsid w:val="007925F7"/>
    <w:rsid w:val="00803612"/>
    <w:rsid w:val="008364EE"/>
    <w:rsid w:val="008B0EFA"/>
    <w:rsid w:val="00906E98"/>
    <w:rsid w:val="0090795F"/>
    <w:rsid w:val="00976D92"/>
    <w:rsid w:val="009A407F"/>
    <w:rsid w:val="009E297F"/>
    <w:rsid w:val="00A20BB2"/>
    <w:rsid w:val="00A35889"/>
    <w:rsid w:val="00B34B8D"/>
    <w:rsid w:val="00BF2D85"/>
    <w:rsid w:val="00D2503C"/>
    <w:rsid w:val="00D47FF4"/>
    <w:rsid w:val="00DD4609"/>
    <w:rsid w:val="00E23F1C"/>
    <w:rsid w:val="00F621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C3"/>
    <w:pPr>
      <w:ind w:left="0"/>
      <w:jc w:val="left"/>
    </w:pPr>
  </w:style>
  <w:style w:type="paragraph" w:styleId="Heading1">
    <w:name w:val="heading 1"/>
    <w:basedOn w:val="Normal"/>
    <w:next w:val="Normal"/>
    <w:link w:val="Heading1Char"/>
    <w:uiPriority w:val="9"/>
    <w:qFormat/>
    <w:rsid w:val="002C0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4C3"/>
    <w:pPr>
      <w:ind w:left="720"/>
      <w:contextualSpacing/>
    </w:pPr>
  </w:style>
  <w:style w:type="paragraph" w:styleId="Title">
    <w:name w:val="Title"/>
    <w:basedOn w:val="Normal"/>
    <w:next w:val="Normal"/>
    <w:link w:val="TitleChar"/>
    <w:uiPriority w:val="10"/>
    <w:qFormat/>
    <w:rsid w:val="002974C3"/>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74C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9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C3"/>
    <w:rPr>
      <w:rFonts w:ascii="Tahoma" w:hAnsi="Tahoma" w:cs="Tahoma"/>
      <w:sz w:val="16"/>
      <w:szCs w:val="16"/>
    </w:rPr>
  </w:style>
  <w:style w:type="paragraph" w:styleId="Header">
    <w:name w:val="header"/>
    <w:basedOn w:val="Normal"/>
    <w:link w:val="HeaderChar"/>
    <w:uiPriority w:val="99"/>
    <w:unhideWhenUsed/>
    <w:rsid w:val="00297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74C3"/>
  </w:style>
  <w:style w:type="paragraph" w:styleId="Footer">
    <w:name w:val="footer"/>
    <w:basedOn w:val="Normal"/>
    <w:link w:val="FooterChar"/>
    <w:uiPriority w:val="99"/>
    <w:unhideWhenUsed/>
    <w:rsid w:val="002974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74C3"/>
  </w:style>
  <w:style w:type="character" w:customStyle="1" w:styleId="Heading1Char">
    <w:name w:val="Heading 1 Char"/>
    <w:basedOn w:val="DefaultParagraphFont"/>
    <w:link w:val="Heading1"/>
    <w:uiPriority w:val="9"/>
    <w:rsid w:val="002C07AD"/>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17338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Chapter One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BB20F9-2F72-450E-8006-5FE21B16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Introduction</dc:subject>
  <dc:creator>SHAMNET</dc:creator>
  <cp:keywords/>
  <dc:description/>
  <cp:lastModifiedBy>Murad</cp:lastModifiedBy>
  <cp:revision>6</cp:revision>
  <cp:lastPrinted>2009-05-14T14:34:00Z</cp:lastPrinted>
  <dcterms:created xsi:type="dcterms:W3CDTF">2009-05-14T13:47:00Z</dcterms:created>
  <dcterms:modified xsi:type="dcterms:W3CDTF">2009-05-15T13:48:00Z</dcterms:modified>
</cp:coreProperties>
</file>